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9F1E72" w:rsidP="009F1E72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9F1E72" w:rsidRDefault="009F1E72" w:rsidP="009F1E72">
      <w:pPr>
        <w:ind w:firstLine="0"/>
        <w:jc w:val="center"/>
        <w:rPr>
          <w:b/>
          <w:szCs w:val="32"/>
        </w:rPr>
      </w:pPr>
      <w:r w:rsidRPr="003835DE">
        <w:rPr>
          <w:b/>
          <w:szCs w:val="32"/>
        </w:rPr>
        <w:t>ОП.10 Правовое обеспечение профессиональной деятельности</w:t>
      </w:r>
    </w:p>
    <w:p w:rsidR="009F1E72" w:rsidRDefault="009F1E72" w:rsidP="009F1E72">
      <w:pPr>
        <w:ind w:firstLine="0"/>
        <w:jc w:val="both"/>
        <w:rPr>
          <w:b/>
          <w:sz w:val="22"/>
          <w:szCs w:val="32"/>
        </w:rPr>
      </w:pPr>
    </w:p>
    <w:p w:rsidR="009F1E72" w:rsidRDefault="009F1E72" w:rsidP="009F1E72">
      <w:pPr>
        <w:spacing w:line="240" w:lineRule="auto"/>
        <w:ind w:firstLine="0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>Распределение часов дисциплины по семестрам</w:t>
      </w:r>
    </w:p>
    <w:tbl>
      <w:tblPr>
        <w:tblStyle w:val="TableGrid"/>
        <w:tblW w:w="6620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467"/>
        <w:gridCol w:w="940"/>
        <w:gridCol w:w="940"/>
        <w:gridCol w:w="1136"/>
        <w:gridCol w:w="1137"/>
      </w:tblGrid>
      <w:tr w:rsidR="009F1E72" w:rsidTr="001665EE">
        <w:trPr>
          <w:trHeight w:val="727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1E72" w:rsidRDefault="009F1E72" w:rsidP="001665EE">
            <w:pPr>
              <w:spacing w:line="254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F1E72" w:rsidRDefault="009F1E72" w:rsidP="001665EE">
            <w:pPr>
              <w:spacing w:line="254" w:lineRule="auto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b/>
              </w:rPr>
              <w:t>5 (3.1)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1E72" w:rsidRDefault="009F1E72" w:rsidP="001665EE">
            <w:pPr>
              <w:spacing w:line="254" w:lineRule="auto"/>
              <w:ind w:right="30"/>
              <w:jc w:val="center"/>
            </w:pPr>
            <w:r>
              <w:rPr>
                <w:sz w:val="19"/>
              </w:rPr>
              <w:t>Итого</w:t>
            </w:r>
          </w:p>
        </w:tc>
      </w:tr>
      <w:tr w:rsidR="009F1E72" w:rsidTr="001665E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Default="009F1E72" w:rsidP="001665EE">
            <w:pPr>
              <w:pStyle w:val="2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1E72" w:rsidRDefault="009F1E72" w:rsidP="001665EE"/>
        </w:tc>
      </w:tr>
      <w:tr w:rsidR="009F1E72" w:rsidTr="001665E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3"/>
              </w:rPr>
              <w:t>РП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ind w:right="26"/>
              <w:jc w:val="center"/>
            </w:pPr>
            <w:r>
              <w:rPr>
                <w:sz w:val="13"/>
              </w:rPr>
              <w:t>РП</w:t>
            </w:r>
          </w:p>
        </w:tc>
      </w:tr>
      <w:tr w:rsidR="009F1E72" w:rsidTr="001665E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22</w:t>
            </w:r>
          </w:p>
        </w:tc>
      </w:tr>
      <w:tr w:rsidR="009F1E72" w:rsidTr="001665EE">
        <w:trPr>
          <w:trHeight w:val="281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12</w:t>
            </w:r>
          </w:p>
        </w:tc>
      </w:tr>
      <w:tr w:rsidR="009F1E72" w:rsidTr="001665E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34</w:t>
            </w:r>
          </w:p>
        </w:tc>
      </w:tr>
      <w:tr w:rsidR="009F1E72" w:rsidTr="001665E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rPr>
                <w:rFonts w:ascii="Calibri" w:eastAsia="Calibri" w:hAnsi="Calibri" w:cs="Calibri"/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rPr>
                <w:sz w:val="19"/>
              </w:rPr>
              <w:t>2</w:t>
            </w:r>
          </w:p>
        </w:tc>
      </w:tr>
      <w:tr w:rsidR="009F1E72" w:rsidTr="001665EE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t>36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t>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E72" w:rsidRDefault="009F1E72" w:rsidP="001665EE">
            <w:pPr>
              <w:spacing w:line="254" w:lineRule="auto"/>
              <w:jc w:val="center"/>
            </w:pPr>
            <w:r>
              <w:t>36</w:t>
            </w:r>
          </w:p>
        </w:tc>
      </w:tr>
    </w:tbl>
    <w:p w:rsidR="009F1E72" w:rsidRPr="009F1E72" w:rsidRDefault="009F1E72" w:rsidP="009F1E72">
      <w:pPr>
        <w:spacing w:line="240" w:lineRule="auto"/>
        <w:ind w:firstLine="0"/>
        <w:rPr>
          <w:sz w:val="22"/>
        </w:rPr>
      </w:pPr>
      <w:r w:rsidRPr="009F1E72">
        <w:rPr>
          <w:rFonts w:ascii="Calibri" w:eastAsia="Calibri" w:hAnsi="Calibri" w:cs="Calibri"/>
          <w:sz w:val="22"/>
        </w:rPr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</w:p>
    <w:p w:rsidR="009F1E72" w:rsidRPr="009F1E72" w:rsidRDefault="009F1E72" w:rsidP="009F1E72">
      <w:pPr>
        <w:tabs>
          <w:tab w:val="center" w:pos="6001"/>
          <w:tab w:val="center" w:pos="9830"/>
        </w:tabs>
        <w:spacing w:line="240" w:lineRule="auto"/>
        <w:ind w:firstLine="0"/>
        <w:rPr>
          <w:sz w:val="22"/>
        </w:rPr>
      </w:pPr>
      <w:r w:rsidRPr="009F1E72">
        <w:rPr>
          <w:b/>
          <w:sz w:val="22"/>
        </w:rPr>
        <w:t>ОСНОВАНИЕ</w:t>
      </w:r>
      <w:r w:rsidRPr="009F1E72">
        <w:rPr>
          <w:rFonts w:ascii="Calibri" w:eastAsia="Calibri" w:hAnsi="Calibri" w:cs="Calibri"/>
          <w:sz w:val="22"/>
        </w:rPr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  <w:r w:rsidRPr="009F1E72">
        <w:rPr>
          <w:rFonts w:ascii="Calibri" w:eastAsia="Calibri" w:hAnsi="Calibri" w:cs="Calibri"/>
          <w:sz w:val="22"/>
        </w:rPr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  <w:r w:rsidRPr="009F1E72">
        <w:rPr>
          <w:rFonts w:ascii="Calibri" w:eastAsia="Calibri" w:hAnsi="Calibri" w:cs="Calibri"/>
          <w:sz w:val="22"/>
        </w:rPr>
        <w:tab/>
        <w:t xml:space="preserve"> </w:t>
      </w:r>
    </w:p>
    <w:p w:rsidR="009F1E72" w:rsidRPr="009F1E72" w:rsidRDefault="009F1E72" w:rsidP="009F1E72">
      <w:pPr>
        <w:spacing w:line="240" w:lineRule="auto"/>
        <w:ind w:firstLine="0"/>
        <w:jc w:val="both"/>
        <w:rPr>
          <w:sz w:val="22"/>
        </w:rPr>
      </w:pPr>
      <w:r w:rsidRPr="009F1E72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38.02.06 «Финансы») </w:t>
      </w: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  <w:r w:rsidRPr="009F1E72">
        <w:rPr>
          <w:sz w:val="22"/>
        </w:rPr>
        <w:t xml:space="preserve"> </w:t>
      </w:r>
    </w:p>
    <w:p w:rsidR="009F1E72" w:rsidRPr="009F1E72" w:rsidRDefault="009F1E72" w:rsidP="009F1E72">
      <w:pPr>
        <w:spacing w:line="240" w:lineRule="auto"/>
        <w:ind w:firstLine="0"/>
        <w:jc w:val="both"/>
        <w:rPr>
          <w:sz w:val="22"/>
        </w:rPr>
      </w:pPr>
      <w:r w:rsidRPr="009F1E72">
        <w:rPr>
          <w:sz w:val="22"/>
        </w:rPr>
        <w:t>Рабочая программа составлена по образовательной программе</w:t>
      </w:r>
      <w:r w:rsidRPr="009F1E72">
        <w:rPr>
          <w:rFonts w:ascii="Calibri" w:eastAsia="Calibri" w:hAnsi="Calibri" w:cs="Calibri"/>
          <w:sz w:val="22"/>
        </w:rPr>
        <w:t xml:space="preserve"> </w:t>
      </w:r>
      <w:r w:rsidRPr="009F1E72">
        <w:rPr>
          <w:sz w:val="22"/>
        </w:rPr>
        <w:t>направление 38.02.06</w:t>
      </w:r>
      <w:r w:rsidRPr="009F1E72">
        <w:rPr>
          <w:rFonts w:ascii="Calibri" w:eastAsia="Calibri" w:hAnsi="Calibri" w:cs="Calibri"/>
          <w:sz w:val="22"/>
        </w:rPr>
        <w:t xml:space="preserve"> </w:t>
      </w:r>
      <w:r w:rsidRPr="009F1E72">
        <w:rPr>
          <w:sz w:val="22"/>
        </w:rPr>
        <w:t>программа среднего профессионального образования</w:t>
      </w:r>
      <w:r w:rsidRPr="009F1E72">
        <w:rPr>
          <w:rFonts w:ascii="Calibri" w:eastAsia="Calibri" w:hAnsi="Calibri" w:cs="Calibri"/>
          <w:sz w:val="22"/>
        </w:rPr>
        <w:t xml:space="preserve"> </w:t>
      </w: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  <w:r w:rsidRPr="009F1E72">
        <w:rPr>
          <w:rFonts w:ascii="Calibri" w:eastAsia="Calibri" w:hAnsi="Calibri" w:cs="Calibri"/>
          <w:sz w:val="22"/>
        </w:rPr>
        <w:t xml:space="preserve"> </w:t>
      </w:r>
    </w:p>
    <w:p w:rsidR="009F1E72" w:rsidRDefault="009F1E72" w:rsidP="009F1E72">
      <w:pPr>
        <w:spacing w:line="240" w:lineRule="auto"/>
        <w:ind w:firstLine="0"/>
        <w:rPr>
          <w:rFonts w:ascii="Calibri" w:eastAsia="Calibri" w:hAnsi="Calibri" w:cs="Calibri"/>
          <w:sz w:val="2"/>
        </w:rPr>
      </w:pPr>
      <w:r w:rsidRPr="009F1E72">
        <w:rPr>
          <w:sz w:val="22"/>
        </w:rPr>
        <w:t xml:space="preserve">Учебный план утвержден учёным советом вуза от </w:t>
      </w:r>
      <w:r>
        <w:rPr>
          <w:sz w:val="22"/>
        </w:rPr>
        <w:t>31.08.2022</w:t>
      </w:r>
      <w:r w:rsidRPr="009F1E72">
        <w:rPr>
          <w:sz w:val="22"/>
        </w:rPr>
        <w:t xml:space="preserve"> г. протокол № 1</w:t>
      </w:r>
      <w:r w:rsidRPr="009F1E72">
        <w:rPr>
          <w:rFonts w:ascii="Calibri" w:eastAsia="Calibri" w:hAnsi="Calibri" w:cs="Calibri"/>
          <w:sz w:val="22"/>
        </w:rPr>
        <w:t xml:space="preserve"> </w:t>
      </w: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  <w:r w:rsidRPr="009F1E72">
        <w:rPr>
          <w:sz w:val="22"/>
        </w:rPr>
        <w:t xml:space="preserve">Программу составил: </w:t>
      </w:r>
      <w:proofErr w:type="spellStart"/>
      <w:r w:rsidRPr="009F1E72">
        <w:rPr>
          <w:sz w:val="22"/>
        </w:rPr>
        <w:t>Хутов</w:t>
      </w:r>
      <w:proofErr w:type="spellEnd"/>
      <w:r w:rsidRPr="009F1E72">
        <w:rPr>
          <w:sz w:val="22"/>
        </w:rPr>
        <w:t xml:space="preserve"> Рустам </w:t>
      </w:r>
      <w:proofErr w:type="spellStart"/>
      <w:r w:rsidRPr="009F1E72">
        <w:rPr>
          <w:sz w:val="22"/>
        </w:rPr>
        <w:t>Магаруфович</w:t>
      </w:r>
      <w:proofErr w:type="spellEnd"/>
      <w:r w:rsidRPr="009F1E72">
        <w:rPr>
          <w:sz w:val="22"/>
        </w:rPr>
        <w:t xml:space="preserve">, </w:t>
      </w:r>
      <w:proofErr w:type="gramStart"/>
      <w:r w:rsidR="00CA50E2">
        <w:rPr>
          <w:sz w:val="22"/>
        </w:rPr>
        <w:t>к.э.н.</w:t>
      </w:r>
      <w:proofErr w:type="gramEnd"/>
      <w:r w:rsidR="00CA50E2">
        <w:rPr>
          <w:sz w:val="22"/>
        </w:rPr>
        <w:t xml:space="preserve">, </w:t>
      </w:r>
      <w:bookmarkStart w:id="0" w:name="_GoBack"/>
      <w:bookmarkEnd w:id="0"/>
      <w:r w:rsidRPr="009F1E72">
        <w:rPr>
          <w:sz w:val="22"/>
        </w:rPr>
        <w:t>преподаватель филиала «РГЭУ (РИНХ)»</w:t>
      </w: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  <w:r w:rsidRPr="009F1E72">
        <w:rPr>
          <w:rFonts w:ascii="Calibri" w:eastAsia="Calibri" w:hAnsi="Calibri" w:cs="Calibri"/>
          <w:sz w:val="22"/>
        </w:rPr>
        <w:t xml:space="preserve"> </w:t>
      </w: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  <w:r>
        <w:rPr>
          <w:sz w:val="22"/>
        </w:rPr>
        <w:t>Председатель ЦК</w:t>
      </w:r>
      <w:r w:rsidRPr="009F1E72">
        <w:rPr>
          <w:sz w:val="22"/>
        </w:rPr>
        <w:t>: Курачинова И.В.</w:t>
      </w:r>
      <w:r w:rsidRPr="009F1E72">
        <w:rPr>
          <w:rFonts w:ascii="Calibri" w:eastAsia="Calibri" w:hAnsi="Calibri" w:cs="Calibri"/>
          <w:sz w:val="22"/>
        </w:rPr>
        <w:t xml:space="preserve"> </w:t>
      </w: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  <w:r w:rsidRPr="009F1E72">
        <w:rPr>
          <w:rFonts w:ascii="Calibri" w:eastAsia="Calibri" w:hAnsi="Calibri" w:cs="Calibri"/>
          <w:sz w:val="22"/>
        </w:rPr>
        <w:t xml:space="preserve"> </w:t>
      </w:r>
    </w:p>
    <w:p w:rsidR="009F1E72" w:rsidRDefault="009F1E72" w:rsidP="009F1E72">
      <w:pPr>
        <w:spacing w:line="240" w:lineRule="auto"/>
        <w:ind w:firstLine="0"/>
        <w:rPr>
          <w:rFonts w:ascii="Calibri" w:eastAsia="Calibri" w:hAnsi="Calibri" w:cs="Calibri"/>
          <w:sz w:val="2"/>
        </w:rPr>
      </w:pPr>
      <w:r w:rsidRPr="009F1E72">
        <w:rPr>
          <w:sz w:val="22"/>
        </w:rPr>
        <w:t>Рассмотрено на заседании ЦК от 31.08.2023 г. протокол № 1</w:t>
      </w:r>
      <w:r w:rsidRPr="009F1E72">
        <w:rPr>
          <w:rFonts w:ascii="Calibri" w:eastAsia="Calibri" w:hAnsi="Calibri" w:cs="Calibri"/>
          <w:sz w:val="22"/>
        </w:rPr>
        <w:t xml:space="preserve"> </w:t>
      </w: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</w:p>
    <w:p w:rsidR="009F1E72" w:rsidRPr="009F1E72" w:rsidRDefault="009F1E72" w:rsidP="009F1E72">
      <w:pPr>
        <w:spacing w:line="240" w:lineRule="auto"/>
        <w:ind w:firstLine="0"/>
        <w:rPr>
          <w:sz w:val="22"/>
        </w:rPr>
      </w:pPr>
    </w:p>
    <w:p w:rsidR="009F1E72" w:rsidRDefault="009F1E72" w:rsidP="009F1E72"/>
    <w:p w:rsidR="009F1E72" w:rsidRDefault="009F1E72" w:rsidP="009F1E72"/>
    <w:p w:rsidR="009F1E72" w:rsidRDefault="009F1E72" w:rsidP="009F1E72"/>
    <w:p w:rsidR="009F1E72" w:rsidRDefault="009F1E72" w:rsidP="009F1E72">
      <w:pPr>
        <w:spacing w:after="160" w:line="259" w:lineRule="auto"/>
        <w:ind w:firstLine="0"/>
      </w:pPr>
      <w:r>
        <w:br w:type="page"/>
      </w:r>
    </w:p>
    <w:tbl>
      <w:tblPr>
        <w:tblStyle w:val="TableGrid"/>
        <w:tblW w:w="10802" w:type="dxa"/>
        <w:tblInd w:w="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9F1E72" w:rsidRPr="009F1E72" w:rsidTr="001665EE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9F1E72" w:rsidRPr="009F1E72" w:rsidRDefault="009F1E72" w:rsidP="001665EE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1. ЦЕЛИ ОСВОЕНИЯ ДИСЦИПЛИНЫ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В результате освоения учебной дисциплины обучающийся должен уметь: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использовать необходимые нормативно-правовые акты;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защищать свои права в соответствии с гражданским, гражданско-процессуальным и трудовым законодательством;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1.4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анализировать и оценивать результаты и последствия деятельности (бездействия) с правовой точки зрения.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1.5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В результате освоения учебной дисциплины «Правовое обеспечение профессиональной деятельности» обучающийся должен знать: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1.6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основные положения Конституции Российской Федерации;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1.7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права и свободы человека и гражданина, механизмы их реализации;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1.8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понятие правового регулирования в сфере профессиональной деятельности;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1.9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1.10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организационно-правовые формы юридических лиц;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1.11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правовое положение субъектов предпринимательской деятельности;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1.12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права и обязанности работников в сфере профессиональной деятельности;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1.13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порядок заключения трудового договора и основания для его прекращения;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1.14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правила оплаты труда;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1.15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роль государственного регулирования в обеспечении занятости населения;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1.16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право социальной защиты граждан;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1.17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понятие дисциплинарной и материальной ответственности работников;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1.18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виды административных правонарушений и административной ответственности;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1.19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нормы защиты нарушенных прав и судебный порядок разрешения споров.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9F1E72" w:rsidRPr="009F1E72" w:rsidRDefault="009F1E72" w:rsidP="009F1E72">
      <w:pPr>
        <w:spacing w:line="259" w:lineRule="auto"/>
        <w:ind w:firstLine="0"/>
        <w:jc w:val="both"/>
      </w:pPr>
      <w:r w:rsidRPr="009F1E72">
        <w:rPr>
          <w:rFonts w:eastAsia="Calibri"/>
        </w:rPr>
        <w:t xml:space="preserve"> </w:t>
      </w:r>
      <w:r w:rsidRPr="009F1E72">
        <w:rPr>
          <w:rFonts w:eastAsia="Calibri"/>
        </w:rPr>
        <w:tab/>
        <w:t xml:space="preserve"> </w:t>
      </w:r>
      <w:r w:rsidRPr="009F1E72">
        <w:rPr>
          <w:rFonts w:eastAsia="Calibri"/>
        </w:rPr>
        <w:tab/>
        <w:t xml:space="preserve"> </w:t>
      </w:r>
      <w:r w:rsidRPr="009F1E72">
        <w:rPr>
          <w:rFonts w:eastAsia="Calibri"/>
        </w:rPr>
        <w:tab/>
        <w:t xml:space="preserve"> </w:t>
      </w:r>
      <w:r w:rsidRPr="009F1E72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9F1E72" w:rsidRPr="009F1E72" w:rsidTr="001665EE">
        <w:trPr>
          <w:trHeight w:val="274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9F1E72" w:rsidRPr="009F1E72" w:rsidRDefault="009F1E72" w:rsidP="001665EE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t>2. МЕСТО ДИСЦИПЛИНЫ В СТРУКТУРЕ ОБРАЗОВАТЕЛЬНОЙ ПРОГРАММЫ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Цикл (раздел) ООП: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t>2.1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t>Требования к предварительной подготовке обучающегося: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72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2.1.1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Учебная дисциплина Правовое обеспечение профессиональной деятельности изучается при освоении специальностей гуманитарного профиля и относится к общепрофессиональным дисциплинам федерального компонента государственного образовательного стандарта среднего (полного) общего образования.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2.1.2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Психология общения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2.1.3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Экологические основы природопользования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2.1.4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Экономика организации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2.1.5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Финансовая математика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2.1.6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Безопасность жизнедеятельности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2.1.7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Документационное обеспечение управления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t>2.2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2.2.1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Учебная практика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2.2.2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Основы предпринимательской деятельности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9F1E72" w:rsidRPr="009F1E72" w:rsidRDefault="009F1E72" w:rsidP="009F1E72">
      <w:pPr>
        <w:spacing w:line="259" w:lineRule="auto"/>
        <w:ind w:firstLine="0"/>
        <w:jc w:val="both"/>
        <w:rPr>
          <w:sz w:val="19"/>
          <w:szCs w:val="19"/>
        </w:rPr>
      </w:pPr>
      <w:r w:rsidRPr="009F1E72">
        <w:rPr>
          <w:rFonts w:eastAsia="Calibri"/>
          <w:sz w:val="19"/>
          <w:szCs w:val="19"/>
        </w:rPr>
        <w:t xml:space="preserve"> </w:t>
      </w:r>
      <w:r w:rsidRPr="009F1E72">
        <w:rPr>
          <w:rFonts w:eastAsia="Calibri"/>
          <w:sz w:val="19"/>
          <w:szCs w:val="19"/>
        </w:rPr>
        <w:tab/>
        <w:t xml:space="preserve"> </w:t>
      </w:r>
      <w:r w:rsidRPr="009F1E72">
        <w:rPr>
          <w:rFonts w:eastAsia="Calibri"/>
          <w:sz w:val="19"/>
          <w:szCs w:val="19"/>
        </w:rPr>
        <w:tab/>
        <w:t xml:space="preserve"> </w:t>
      </w:r>
      <w:r w:rsidRPr="009F1E72">
        <w:rPr>
          <w:rFonts w:eastAsia="Calibri"/>
          <w:sz w:val="19"/>
          <w:szCs w:val="19"/>
        </w:rPr>
        <w:tab/>
        <w:t xml:space="preserve"> </w:t>
      </w:r>
      <w:r w:rsidRPr="009F1E72">
        <w:rPr>
          <w:rFonts w:eastAsia="Calibri"/>
          <w:sz w:val="19"/>
          <w:szCs w:val="19"/>
        </w:rPr>
        <w:tab/>
        <w:t xml:space="preserve"> </w:t>
      </w:r>
    </w:p>
    <w:tbl>
      <w:tblPr>
        <w:tblStyle w:val="TableGrid"/>
        <w:tblW w:w="10905" w:type="dxa"/>
        <w:tblInd w:w="0" w:type="dxa"/>
        <w:tblCellMar>
          <w:top w:w="54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F1E72" w:rsidRPr="009F1E72" w:rsidTr="001665EE"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9F1E72" w:rsidRPr="009F1E72" w:rsidRDefault="009F1E72" w:rsidP="001665EE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t>3. ТРЕБОВАНИЯ К РЕЗУЛЬТАТАМ ОСВОЕНИЯ ДИСЦИПЛИНЫ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t>3.1 Знать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65" w:lineRule="auto"/>
              <w:ind w:right="4037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Основные положения Конституции Российской Федерации;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права и свободы человека и гражданина, механизмы их реализации;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понятие правового регулирования в сфере профессиональной деятельности;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9F1E72" w:rsidRPr="009F1E72" w:rsidRDefault="009F1E72" w:rsidP="001665EE">
            <w:pPr>
              <w:spacing w:after="36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организационно-правовые формы юридических лиц;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9F1E72" w:rsidRPr="009F1E72" w:rsidRDefault="009F1E72" w:rsidP="001665EE">
            <w:pPr>
              <w:spacing w:line="251" w:lineRule="auto"/>
              <w:ind w:right="4066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правовое положение субъектов предпринимательской деятельности;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права и обязанности работников в сфере профессиональной деятельности;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порядок заключения трудового договора и основания для его прекращения;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правила оплаты труда;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роль государственного регулирования в обеспечении занятости населения;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право социальной защиты граждан;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9F1E72" w:rsidRPr="009F1E72" w:rsidRDefault="009F1E72" w:rsidP="001665EE">
            <w:pPr>
              <w:spacing w:line="259" w:lineRule="auto"/>
              <w:ind w:right="3547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понятие дисциплинарной и материальной ответственности работников;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виды административных правонарушений и административной ответственности;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нормы защиты нарушенных прав и судебный порядок разрешения споров.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blPrEx>
          <w:tblCellMar>
            <w:top w:w="56" w:type="dxa"/>
            <w:left w:w="34" w:type="dxa"/>
            <w:right w:w="643" w:type="dxa"/>
          </w:tblCellMar>
        </w:tblPrEx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3.2 Уметь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blPrEx>
          <w:tblCellMar>
            <w:top w:w="56" w:type="dxa"/>
            <w:left w:w="34" w:type="dxa"/>
            <w:right w:w="643" w:type="dxa"/>
          </w:tblCellMar>
        </w:tblPrEx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ind w:right="1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использовать необходимые нормативно-правовые акты;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защищать свои права в соответствии с гражданским, гражданско-процессуальным и трудовым законодательством;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анализировать и оценивать результаты и последствия деятельности (бездействия) с правовой точки зрения.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blPrEx>
          <w:tblCellMar>
            <w:top w:w="56" w:type="dxa"/>
            <w:left w:w="34" w:type="dxa"/>
            <w:right w:w="643" w:type="dxa"/>
          </w:tblCellMar>
        </w:tblPrEx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b/>
                <w:sz w:val="19"/>
                <w:szCs w:val="19"/>
              </w:rPr>
              <w:t>3.3 Владеть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F1E72" w:rsidRPr="009F1E72" w:rsidTr="001665EE">
        <w:tblPrEx>
          <w:tblCellMar>
            <w:top w:w="56" w:type="dxa"/>
            <w:left w:w="34" w:type="dxa"/>
            <w:right w:w="643" w:type="dxa"/>
          </w:tblCellMar>
        </w:tblPrEx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E72" w:rsidRPr="009F1E72" w:rsidRDefault="009F1E72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F1E72">
              <w:rPr>
                <w:rFonts w:ascii="Times New Roman" w:hAnsi="Times New Roman" w:cs="Times New Roman"/>
                <w:sz w:val="19"/>
                <w:szCs w:val="19"/>
              </w:rPr>
              <w:t>использовать необходимые нормативно-правовые акты, защищать свои права в соответствии с гражданским, гражданско-процессуальным и трудовым законодательством, анализировать и оценивать результаты и последствия деятельности (бездействия) с правовой точки зрения.</w:t>
            </w:r>
            <w:r w:rsidRPr="009F1E7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9F1E72" w:rsidRPr="009F1E72" w:rsidRDefault="009F1E72" w:rsidP="009F1E72">
      <w:pPr>
        <w:ind w:firstLine="0"/>
        <w:jc w:val="both"/>
        <w:rPr>
          <w:sz w:val="19"/>
          <w:szCs w:val="19"/>
        </w:rPr>
      </w:pPr>
    </w:p>
    <w:sectPr w:rsidR="009F1E72" w:rsidRPr="009F1E72" w:rsidSect="009F1E7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72"/>
    <w:rsid w:val="009F1E72"/>
    <w:rsid w:val="00A362F8"/>
    <w:rsid w:val="00C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74F71-7183-4C6E-9998-6E7038F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72"/>
    <w:pPr>
      <w:keepNext/>
      <w:keepLines/>
      <w:spacing w:before="40" w:line="244" w:lineRule="auto"/>
      <w:ind w:left="44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1E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9F1E72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2023-10-31T13:29:00Z</dcterms:created>
  <dcterms:modified xsi:type="dcterms:W3CDTF">2023-11-02T11:54:00Z</dcterms:modified>
</cp:coreProperties>
</file>