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951872" w:rsidP="00951872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951872" w:rsidRDefault="00951872" w:rsidP="00951872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ОУД</w:t>
      </w:r>
      <w:r w:rsidRPr="004C2AE6">
        <w:rPr>
          <w:b/>
          <w:szCs w:val="32"/>
        </w:rPr>
        <w:t>.</w:t>
      </w:r>
      <w:r>
        <w:rPr>
          <w:b/>
          <w:szCs w:val="32"/>
        </w:rPr>
        <w:t>1</w:t>
      </w:r>
      <w:r w:rsidRPr="00154792">
        <w:rPr>
          <w:b/>
          <w:szCs w:val="32"/>
        </w:rPr>
        <w:t>1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Физика</w:t>
      </w:r>
    </w:p>
    <w:p w:rsidR="00951872" w:rsidRDefault="00951872" w:rsidP="00951872">
      <w:pPr>
        <w:ind w:firstLine="0"/>
        <w:jc w:val="both"/>
        <w:rPr>
          <w:b/>
          <w:szCs w:val="32"/>
        </w:rPr>
      </w:pPr>
    </w:p>
    <w:p w:rsidR="00951872" w:rsidRPr="00A64B9F" w:rsidRDefault="00951872" w:rsidP="00951872">
      <w:pPr>
        <w:spacing w:line="240" w:lineRule="auto"/>
      </w:pPr>
      <w:r>
        <w:rPr>
          <w:b/>
          <w:sz w:val="19"/>
        </w:rPr>
        <w:t>Распределение часов дисциплины по семестрам</w:t>
      </w:r>
    </w:p>
    <w:tbl>
      <w:tblPr>
        <w:tblStyle w:val="TableGrid"/>
        <w:tblW w:w="5724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431"/>
        <w:gridCol w:w="571"/>
        <w:gridCol w:w="384"/>
        <w:gridCol w:w="1027"/>
      </w:tblGrid>
      <w:tr w:rsidR="00951872" w:rsidRPr="00A64B9F" w:rsidTr="00092CCB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872" w:rsidRPr="00A64B9F" w:rsidRDefault="00951872" w:rsidP="00092CCB">
            <w:pPr>
              <w:jc w:val="center"/>
            </w:pPr>
            <w:r w:rsidRPr="00A64B9F">
              <w:rPr>
                <w:sz w:val="19"/>
              </w:rPr>
              <w:t>Семестр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  <w:p w:rsidR="00951872" w:rsidRPr="00A64B9F" w:rsidRDefault="00951872" w:rsidP="00092CCB">
            <w:r w:rsidRPr="00A64B9F">
              <w:rPr>
                <w:sz w:val="19"/>
              </w:rPr>
              <w:t>(&lt;Курс</w:t>
            </w:r>
            <w:proofErr w:type="gramStart"/>
            <w:r w:rsidRPr="00A64B9F">
              <w:rPr>
                <w:sz w:val="19"/>
              </w:rPr>
              <w:t>&gt;.&lt;</w:t>
            </w:r>
            <w:proofErr w:type="gramEnd"/>
            <w:r w:rsidRPr="00A64B9F">
              <w:rPr>
                <w:sz w:val="19"/>
              </w:rPr>
              <w:t>Семестр на курсе&gt;)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872" w:rsidRPr="00A64B9F" w:rsidRDefault="00951872" w:rsidP="00092CCB">
            <w:r>
              <w:rPr>
                <w:b/>
                <w:sz w:val="19"/>
              </w:rPr>
              <w:t>1 (1.1</w:t>
            </w:r>
            <w:r w:rsidRPr="00A64B9F">
              <w:rPr>
                <w:b/>
                <w:sz w:val="19"/>
              </w:rPr>
              <w:t>)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872" w:rsidRPr="00A64B9F" w:rsidRDefault="00951872" w:rsidP="00092CCB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 w:rsidRPr="00A64B9F">
              <w:rPr>
                <w:b/>
                <w:sz w:val="19"/>
              </w:rPr>
              <w:t xml:space="preserve"> (1,2)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872" w:rsidRPr="00A64B9F" w:rsidRDefault="00951872" w:rsidP="00092CCB">
            <w:pPr>
              <w:jc w:val="center"/>
            </w:pPr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</w:tr>
      <w:tr w:rsidR="00951872" w:rsidRPr="00A64B9F" w:rsidTr="00092CCB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jc w:val="center"/>
            </w:pPr>
            <w:r w:rsidRPr="00A64B9F">
              <w:rPr>
                <w:sz w:val="19"/>
              </w:rPr>
              <w:t>Недель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jc w:val="center"/>
              <w:rPr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</w:p>
        </w:tc>
      </w:tr>
      <w:tr w:rsidR="00951872" w:rsidRPr="00A64B9F" w:rsidTr="00092CCB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jc w:val="center"/>
            </w:pPr>
            <w:r w:rsidRPr="00A64B9F">
              <w:rPr>
                <w:sz w:val="19"/>
              </w:rPr>
              <w:t>Вид занятий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jc w:val="center"/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951872" w:rsidRPr="00A64B9F" w:rsidTr="00092CCB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r w:rsidRPr="00A64B9F">
              <w:rPr>
                <w:sz w:val="19"/>
              </w:rPr>
              <w:t>Лекции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38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38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951872" w:rsidRPr="00A64B9F" w:rsidTr="00092CCB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r w:rsidRPr="00A64B9F">
              <w:rPr>
                <w:sz w:val="19"/>
              </w:rPr>
              <w:t>Практические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951872" w:rsidRPr="00A64B9F" w:rsidTr="00092CCB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r w:rsidRPr="00A64B9F">
              <w:rPr>
                <w:sz w:val="19"/>
              </w:rPr>
              <w:t>Итого ауд.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951872" w:rsidRPr="00A64B9F" w:rsidTr="00092CCB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r w:rsidRPr="00A64B9F">
              <w:rPr>
                <w:sz w:val="19"/>
              </w:rPr>
              <w:t>Контактная работа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951872" w:rsidRPr="00A64B9F" w:rsidTr="00092CCB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872" w:rsidRPr="00A64B9F" w:rsidRDefault="00951872" w:rsidP="00092CCB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</w:tbl>
    <w:p w:rsidR="00951872" w:rsidRPr="00A64B9F" w:rsidRDefault="00951872" w:rsidP="00951872">
      <w:pPr>
        <w:spacing w:line="240" w:lineRule="auto"/>
      </w:pPr>
      <w:r w:rsidRPr="00A64B9F">
        <w:rPr>
          <w:rFonts w:eastAsia="Calibri"/>
        </w:rPr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</w:p>
    <w:p w:rsidR="00951872" w:rsidRPr="009222FF" w:rsidRDefault="00951872" w:rsidP="00951872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4"/>
        </w:rPr>
      </w:pPr>
      <w:r w:rsidRPr="009222FF">
        <w:rPr>
          <w:b/>
          <w:sz w:val="24"/>
        </w:rPr>
        <w:t>ОСНОВАНИЕ</w:t>
      </w:r>
      <w:r w:rsidRPr="009222FF">
        <w:rPr>
          <w:rFonts w:eastAsia="Calibri"/>
          <w:sz w:val="24"/>
        </w:rPr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</w:p>
    <w:p w:rsidR="00951872" w:rsidRPr="009222FF" w:rsidRDefault="00951872" w:rsidP="00951872">
      <w:pPr>
        <w:spacing w:line="240" w:lineRule="auto"/>
        <w:ind w:firstLine="0"/>
        <w:jc w:val="both"/>
        <w:rPr>
          <w:sz w:val="24"/>
        </w:rPr>
      </w:pPr>
      <w:r w:rsidRPr="009222FF">
        <w:rPr>
          <w:rFonts w:eastAsia="Calibri"/>
          <w:sz w:val="24"/>
        </w:rPr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</w:p>
    <w:p w:rsidR="00951872" w:rsidRPr="009222FF" w:rsidRDefault="00951872" w:rsidP="00951872">
      <w:pPr>
        <w:spacing w:line="240" w:lineRule="auto"/>
        <w:ind w:firstLine="0"/>
        <w:jc w:val="both"/>
        <w:rPr>
          <w:sz w:val="24"/>
        </w:rPr>
      </w:pPr>
      <w:r w:rsidRPr="009222FF">
        <w:rPr>
          <w:sz w:val="24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</w:t>
      </w:r>
      <w:r>
        <w:rPr>
          <w:sz w:val="24"/>
        </w:rPr>
        <w:t xml:space="preserve"> </w:t>
      </w:r>
      <w:r w:rsidRPr="009222FF">
        <w:rPr>
          <w:sz w:val="24"/>
        </w:rPr>
        <w:t>"Об утверждении федерального государственного образовательного стандарта среднего общего образования" (с изменениями и дополнениями))</w:t>
      </w:r>
      <w:r w:rsidRPr="009222FF">
        <w:rPr>
          <w:rFonts w:eastAsia="Calibri"/>
          <w:sz w:val="24"/>
        </w:rPr>
        <w:t xml:space="preserve"> </w:t>
      </w:r>
    </w:p>
    <w:p w:rsidR="00951872" w:rsidRPr="009222FF" w:rsidRDefault="00951872" w:rsidP="00951872">
      <w:pPr>
        <w:spacing w:line="240" w:lineRule="auto"/>
        <w:ind w:firstLine="0"/>
        <w:jc w:val="both"/>
        <w:rPr>
          <w:sz w:val="24"/>
        </w:rPr>
      </w:pPr>
      <w:r w:rsidRPr="009222FF">
        <w:rPr>
          <w:rFonts w:eastAsia="Calibri"/>
          <w:sz w:val="24"/>
        </w:rPr>
        <w:t xml:space="preserve"> </w:t>
      </w:r>
    </w:p>
    <w:p w:rsidR="00951872" w:rsidRPr="009222FF" w:rsidRDefault="00951872" w:rsidP="00951872">
      <w:pPr>
        <w:spacing w:line="240" w:lineRule="auto"/>
        <w:ind w:firstLine="0"/>
        <w:jc w:val="both"/>
        <w:rPr>
          <w:sz w:val="24"/>
        </w:rPr>
      </w:pPr>
      <w:r w:rsidRPr="009222FF">
        <w:rPr>
          <w:sz w:val="24"/>
        </w:rPr>
        <w:t>Рабочая программа составлена по образовательной программе</w:t>
      </w:r>
      <w:r w:rsidRPr="009222FF">
        <w:rPr>
          <w:rFonts w:eastAsia="Calibri"/>
          <w:sz w:val="24"/>
        </w:rPr>
        <w:t xml:space="preserve"> </w:t>
      </w:r>
      <w:r w:rsidRPr="009222FF">
        <w:rPr>
          <w:sz w:val="24"/>
        </w:rPr>
        <w:t>направление 38.02.06</w:t>
      </w:r>
      <w:r w:rsidRPr="009222FF">
        <w:rPr>
          <w:rFonts w:eastAsia="Calibri"/>
          <w:sz w:val="24"/>
        </w:rPr>
        <w:t xml:space="preserve"> </w:t>
      </w:r>
      <w:r w:rsidRPr="009222FF">
        <w:rPr>
          <w:sz w:val="24"/>
        </w:rPr>
        <w:t>программа среднего профессионального образования</w:t>
      </w:r>
      <w:r w:rsidRPr="009222FF">
        <w:rPr>
          <w:rFonts w:eastAsia="Calibri"/>
          <w:sz w:val="24"/>
        </w:rPr>
        <w:t xml:space="preserve"> </w:t>
      </w:r>
    </w:p>
    <w:p w:rsidR="00951872" w:rsidRPr="009222FF" w:rsidRDefault="00951872" w:rsidP="00951872">
      <w:pPr>
        <w:spacing w:line="240" w:lineRule="auto"/>
        <w:ind w:firstLine="0"/>
        <w:jc w:val="both"/>
        <w:rPr>
          <w:sz w:val="24"/>
        </w:rPr>
      </w:pPr>
      <w:r w:rsidRPr="009222FF">
        <w:rPr>
          <w:rFonts w:eastAsia="Calibri"/>
          <w:sz w:val="24"/>
        </w:rPr>
        <w:t xml:space="preserve"> </w:t>
      </w:r>
    </w:p>
    <w:p w:rsidR="00951872" w:rsidRPr="009222FF" w:rsidRDefault="00951872" w:rsidP="00951872">
      <w:pPr>
        <w:spacing w:line="240" w:lineRule="auto"/>
        <w:ind w:firstLine="0"/>
        <w:jc w:val="both"/>
        <w:rPr>
          <w:sz w:val="24"/>
        </w:rPr>
      </w:pPr>
      <w:r w:rsidRPr="009222FF">
        <w:rPr>
          <w:sz w:val="24"/>
        </w:rPr>
        <w:t xml:space="preserve">Учебный план утвержден </w:t>
      </w:r>
      <w:r>
        <w:rPr>
          <w:sz w:val="24"/>
        </w:rPr>
        <w:t>учёным советом вуза от 31.08.2022</w:t>
      </w:r>
      <w:r w:rsidRPr="009222FF">
        <w:rPr>
          <w:sz w:val="24"/>
        </w:rPr>
        <w:t xml:space="preserve"> г. протокол № 1</w:t>
      </w:r>
      <w:r w:rsidRPr="009222FF">
        <w:rPr>
          <w:rFonts w:eastAsia="Calibri"/>
          <w:sz w:val="24"/>
        </w:rPr>
        <w:t xml:space="preserve"> </w:t>
      </w:r>
    </w:p>
    <w:p w:rsidR="00951872" w:rsidRPr="009222FF" w:rsidRDefault="00951872" w:rsidP="00951872">
      <w:pPr>
        <w:spacing w:line="240" w:lineRule="auto"/>
        <w:ind w:firstLine="0"/>
        <w:jc w:val="both"/>
        <w:rPr>
          <w:sz w:val="24"/>
        </w:rPr>
      </w:pPr>
      <w:r w:rsidRPr="009222FF">
        <w:rPr>
          <w:rFonts w:eastAsia="Calibri"/>
          <w:sz w:val="24"/>
        </w:rPr>
        <w:t xml:space="preserve"> </w:t>
      </w:r>
    </w:p>
    <w:p w:rsidR="00951872" w:rsidRPr="009222FF" w:rsidRDefault="00951872" w:rsidP="00951872">
      <w:pPr>
        <w:spacing w:line="240" w:lineRule="auto"/>
        <w:ind w:firstLine="0"/>
        <w:jc w:val="both"/>
        <w:rPr>
          <w:sz w:val="24"/>
        </w:rPr>
      </w:pPr>
      <w:r w:rsidRPr="009222FF">
        <w:rPr>
          <w:sz w:val="24"/>
        </w:rPr>
        <w:t xml:space="preserve">Программу составил: </w:t>
      </w:r>
      <w:r>
        <w:rPr>
          <w:sz w:val="24"/>
        </w:rPr>
        <w:t>Фадеева Татьяна Георгиевна</w:t>
      </w:r>
      <w:r w:rsidRPr="009222FF">
        <w:rPr>
          <w:sz w:val="24"/>
        </w:rPr>
        <w:t>, преподаватель филиала «РГЭУ (РИНХ)»</w:t>
      </w:r>
    </w:p>
    <w:p w:rsidR="00951872" w:rsidRPr="009222FF" w:rsidRDefault="00951872" w:rsidP="00951872">
      <w:pPr>
        <w:spacing w:line="240" w:lineRule="auto"/>
        <w:ind w:firstLine="0"/>
        <w:jc w:val="both"/>
        <w:rPr>
          <w:sz w:val="24"/>
        </w:rPr>
      </w:pPr>
      <w:r w:rsidRPr="009222FF">
        <w:rPr>
          <w:rFonts w:eastAsia="Calibri"/>
          <w:sz w:val="24"/>
        </w:rPr>
        <w:t xml:space="preserve"> </w:t>
      </w:r>
    </w:p>
    <w:p w:rsidR="00951872" w:rsidRPr="009222FF" w:rsidRDefault="00951872" w:rsidP="00951872">
      <w:pPr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Председатель ЦК</w:t>
      </w:r>
      <w:r w:rsidRPr="009222FF">
        <w:rPr>
          <w:sz w:val="24"/>
        </w:rPr>
        <w:t>: Курачинова И.В.</w:t>
      </w:r>
      <w:r w:rsidRPr="009222FF">
        <w:rPr>
          <w:rFonts w:eastAsia="Calibri"/>
          <w:sz w:val="24"/>
        </w:rPr>
        <w:t xml:space="preserve"> </w:t>
      </w:r>
    </w:p>
    <w:p w:rsidR="00951872" w:rsidRPr="009222FF" w:rsidRDefault="00951872" w:rsidP="00951872">
      <w:pPr>
        <w:spacing w:line="240" w:lineRule="auto"/>
        <w:ind w:firstLine="0"/>
        <w:jc w:val="both"/>
        <w:rPr>
          <w:sz w:val="24"/>
        </w:rPr>
      </w:pPr>
      <w:r w:rsidRPr="009222FF">
        <w:rPr>
          <w:rFonts w:eastAsia="Calibri"/>
          <w:sz w:val="24"/>
        </w:rPr>
        <w:t xml:space="preserve"> </w:t>
      </w:r>
    </w:p>
    <w:p w:rsidR="00951872" w:rsidRDefault="00951872" w:rsidP="00951872">
      <w:pPr>
        <w:ind w:firstLine="0"/>
        <w:jc w:val="both"/>
        <w:rPr>
          <w:sz w:val="24"/>
        </w:rPr>
      </w:pPr>
      <w:r w:rsidRPr="009222FF">
        <w:rPr>
          <w:sz w:val="24"/>
        </w:rPr>
        <w:t>Рассмотрено на заседании ЦК от 31.08.2023 г. протокол № 1</w:t>
      </w:r>
    </w:p>
    <w:p w:rsidR="00951872" w:rsidRDefault="00951872">
      <w:pPr>
        <w:rPr>
          <w:sz w:val="24"/>
        </w:rPr>
      </w:pPr>
      <w:r>
        <w:rPr>
          <w:sz w:val="24"/>
        </w:rPr>
        <w:br w:type="page"/>
      </w:r>
    </w:p>
    <w:p w:rsidR="00951872" w:rsidRPr="00451F75" w:rsidRDefault="00951872" w:rsidP="00951872">
      <w:pPr>
        <w:spacing w:line="240" w:lineRule="auto"/>
        <w:ind w:firstLine="567"/>
        <w:rPr>
          <w:b/>
        </w:rPr>
      </w:pPr>
      <w:bookmarkStart w:id="0" w:name="_GoBack"/>
      <w:r w:rsidRPr="00451F75">
        <w:lastRenderedPageBreak/>
        <w:t xml:space="preserve">Освоение содержания учебной дисциплины </w:t>
      </w:r>
      <w:r w:rsidRPr="00451F75">
        <w:rPr>
          <w:color w:val="2A2A2A"/>
        </w:rPr>
        <w:t>«</w:t>
      </w:r>
      <w:r w:rsidRPr="00451F75">
        <w:t xml:space="preserve">Физика» обеспечивает достижение студентами следующих </w:t>
      </w:r>
      <w:r w:rsidRPr="00451F75">
        <w:rPr>
          <w:b/>
        </w:rPr>
        <w:t>результатов:</w:t>
      </w:r>
    </w:p>
    <w:p w:rsidR="00951872" w:rsidRPr="00451F75" w:rsidRDefault="00951872" w:rsidP="00951872">
      <w:pPr>
        <w:pStyle w:val="a3"/>
        <w:numPr>
          <w:ilvl w:val="0"/>
          <w:numId w:val="1"/>
        </w:numPr>
        <w:spacing w:line="240" w:lineRule="auto"/>
        <w:ind w:left="0" w:firstLine="567"/>
        <w:rPr>
          <w:b/>
          <w:szCs w:val="28"/>
        </w:rPr>
      </w:pPr>
      <w:r w:rsidRPr="00451F75">
        <w:rPr>
          <w:b/>
          <w:szCs w:val="28"/>
        </w:rPr>
        <w:t>личностных:</w:t>
      </w:r>
    </w:p>
    <w:p w:rsidR="00951872" w:rsidRPr="00451F75" w:rsidRDefault="00951872" w:rsidP="00951872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чувство гордости и уважения к истории и достижением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951872" w:rsidRPr="00451F75" w:rsidRDefault="00951872" w:rsidP="00951872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951872" w:rsidRPr="00451F75" w:rsidRDefault="00951872" w:rsidP="00951872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951872" w:rsidRPr="00451F75" w:rsidRDefault="00951872" w:rsidP="00951872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951872" w:rsidRPr="00451F75" w:rsidRDefault="00951872" w:rsidP="00951872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умение выстраивать конструктивные взаимоотношения в команде по решению общих задач;</w:t>
      </w:r>
    </w:p>
    <w:p w:rsidR="00951872" w:rsidRPr="00451F75" w:rsidRDefault="00951872" w:rsidP="00951872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951872" w:rsidRPr="00451F75" w:rsidRDefault="00951872" w:rsidP="00951872">
      <w:pPr>
        <w:pStyle w:val="a3"/>
        <w:numPr>
          <w:ilvl w:val="0"/>
          <w:numId w:val="1"/>
        </w:numPr>
        <w:spacing w:line="240" w:lineRule="auto"/>
        <w:ind w:left="0" w:firstLine="567"/>
        <w:rPr>
          <w:i/>
          <w:szCs w:val="28"/>
        </w:rPr>
      </w:pPr>
      <w:proofErr w:type="spellStart"/>
      <w:r w:rsidRPr="00451F75">
        <w:rPr>
          <w:b/>
          <w:szCs w:val="28"/>
        </w:rPr>
        <w:t>метапредметных</w:t>
      </w:r>
      <w:proofErr w:type="spellEnd"/>
      <w:r w:rsidRPr="00451F75">
        <w:rPr>
          <w:szCs w:val="28"/>
        </w:rPr>
        <w:t>:</w:t>
      </w:r>
    </w:p>
    <w:p w:rsidR="00951872" w:rsidRPr="00451F75" w:rsidRDefault="00951872" w:rsidP="00951872">
      <w:pPr>
        <w:pStyle w:val="a3"/>
        <w:numPr>
          <w:ilvl w:val="0"/>
          <w:numId w:val="3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использование различных видов познавательной деятельности для решения физических задач, применение основных методов познания описания, измерения, эксперимента) для изучения различных сторон окружающей действительности</w:t>
      </w:r>
      <w:r w:rsidRPr="00451F75">
        <w:rPr>
          <w:color w:val="0F0F0F"/>
          <w:szCs w:val="28"/>
        </w:rPr>
        <w:t>;</w:t>
      </w:r>
    </w:p>
    <w:p w:rsidR="00951872" w:rsidRPr="00451F75" w:rsidRDefault="00951872" w:rsidP="00951872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0F0F0F"/>
          <w:szCs w:val="28"/>
        </w:rPr>
      </w:pPr>
      <w:r w:rsidRPr="00451F75">
        <w:rPr>
          <w:szCs w:val="28"/>
        </w:rPr>
        <w:t xml:space="preserve"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</w:t>
      </w:r>
      <w:r w:rsidRPr="00451F75">
        <w:rPr>
          <w:color w:val="0E0E0E"/>
          <w:szCs w:val="28"/>
        </w:rPr>
        <w:t>фор</w:t>
      </w:r>
      <w:r w:rsidRPr="00451F75">
        <w:rPr>
          <w:szCs w:val="28"/>
        </w:rPr>
        <w:t xml:space="preserve">мулирования выводов для изучения различных сторон физических объектов, явлений </w:t>
      </w:r>
      <w:r w:rsidRPr="00451F75">
        <w:rPr>
          <w:color w:val="0F0F0F"/>
          <w:szCs w:val="28"/>
        </w:rPr>
        <w:t xml:space="preserve">и </w:t>
      </w:r>
      <w:r w:rsidRPr="00451F75">
        <w:rPr>
          <w:szCs w:val="28"/>
        </w:rPr>
        <w:t xml:space="preserve">процессов, </w:t>
      </w:r>
      <w:r w:rsidRPr="00451F75">
        <w:rPr>
          <w:color w:val="0C0C0C"/>
          <w:szCs w:val="28"/>
        </w:rPr>
        <w:t xml:space="preserve">с которыми </w:t>
      </w:r>
      <w:r w:rsidRPr="00451F75">
        <w:rPr>
          <w:szCs w:val="28"/>
        </w:rPr>
        <w:t>возникает необходимость сталкиваться в профессиональной сфере;</w:t>
      </w:r>
    </w:p>
    <w:p w:rsidR="00951872" w:rsidRPr="00451F75" w:rsidRDefault="00951872" w:rsidP="00951872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181818"/>
          <w:szCs w:val="28"/>
        </w:rPr>
      </w:pPr>
      <w:r w:rsidRPr="00451F75">
        <w:rPr>
          <w:szCs w:val="28"/>
        </w:rPr>
        <w:t xml:space="preserve">умение генерировать идеи </w:t>
      </w:r>
      <w:r w:rsidRPr="00451F75">
        <w:rPr>
          <w:color w:val="0C0C0C"/>
          <w:szCs w:val="28"/>
        </w:rPr>
        <w:t xml:space="preserve">и </w:t>
      </w:r>
      <w:r w:rsidRPr="00451F75">
        <w:rPr>
          <w:szCs w:val="28"/>
        </w:rPr>
        <w:t xml:space="preserve">определять средства, необходимые для их </w:t>
      </w:r>
      <w:r w:rsidRPr="00451F75">
        <w:rPr>
          <w:color w:val="0C0C0C"/>
          <w:szCs w:val="28"/>
        </w:rPr>
        <w:t>реа</w:t>
      </w:r>
      <w:r w:rsidRPr="00451F75">
        <w:rPr>
          <w:szCs w:val="28"/>
        </w:rPr>
        <w:t>лизации;</w:t>
      </w:r>
    </w:p>
    <w:p w:rsidR="00951872" w:rsidRPr="00451F75" w:rsidRDefault="00951872" w:rsidP="00951872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2D2D2D"/>
          <w:szCs w:val="28"/>
        </w:rPr>
      </w:pPr>
      <w:r w:rsidRPr="00451F75">
        <w:rPr>
          <w:color w:val="0F0F0F"/>
          <w:szCs w:val="28"/>
        </w:rPr>
        <w:t xml:space="preserve">умение </w:t>
      </w:r>
      <w:r w:rsidRPr="00451F75">
        <w:rPr>
          <w:szCs w:val="28"/>
        </w:rPr>
        <w:t xml:space="preserve">использовать различные источники для получения </w:t>
      </w:r>
      <w:r w:rsidRPr="00451F75">
        <w:rPr>
          <w:color w:val="0E0E0E"/>
          <w:szCs w:val="28"/>
        </w:rPr>
        <w:t xml:space="preserve">физической </w:t>
      </w:r>
      <w:r w:rsidRPr="00451F75">
        <w:rPr>
          <w:szCs w:val="28"/>
        </w:rPr>
        <w:t xml:space="preserve">информации, </w:t>
      </w:r>
      <w:r w:rsidRPr="00451F75">
        <w:rPr>
          <w:color w:val="0E0E0E"/>
          <w:szCs w:val="28"/>
        </w:rPr>
        <w:t xml:space="preserve">оценивать </w:t>
      </w:r>
      <w:r w:rsidRPr="00451F75">
        <w:rPr>
          <w:color w:val="111111"/>
          <w:szCs w:val="28"/>
        </w:rPr>
        <w:t xml:space="preserve">ее </w:t>
      </w:r>
      <w:r w:rsidRPr="00451F75">
        <w:rPr>
          <w:szCs w:val="28"/>
        </w:rPr>
        <w:t>достоверность;</w:t>
      </w:r>
    </w:p>
    <w:p w:rsidR="00951872" w:rsidRPr="00451F75" w:rsidRDefault="00951872" w:rsidP="00951872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2D2D2D"/>
          <w:szCs w:val="28"/>
        </w:rPr>
      </w:pPr>
      <w:r w:rsidRPr="00451F75">
        <w:rPr>
          <w:szCs w:val="28"/>
        </w:rPr>
        <w:t xml:space="preserve">умение анализировать </w:t>
      </w:r>
      <w:r w:rsidRPr="00451F75">
        <w:rPr>
          <w:color w:val="111111"/>
          <w:szCs w:val="28"/>
        </w:rPr>
        <w:t xml:space="preserve">и </w:t>
      </w:r>
      <w:r w:rsidRPr="00451F75">
        <w:rPr>
          <w:szCs w:val="28"/>
        </w:rPr>
        <w:t xml:space="preserve">представлять информацию </w:t>
      </w:r>
      <w:r w:rsidRPr="00451F75">
        <w:rPr>
          <w:color w:val="1C1C1C"/>
          <w:szCs w:val="28"/>
        </w:rPr>
        <w:t xml:space="preserve">в </w:t>
      </w:r>
      <w:r w:rsidRPr="00451F75">
        <w:rPr>
          <w:szCs w:val="28"/>
        </w:rPr>
        <w:t>различных видах;</w:t>
      </w:r>
    </w:p>
    <w:p w:rsidR="00951872" w:rsidRPr="00451F75" w:rsidRDefault="00951872" w:rsidP="00951872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181818"/>
          <w:szCs w:val="28"/>
        </w:rPr>
      </w:pPr>
      <w:r w:rsidRPr="00451F75">
        <w:rPr>
          <w:szCs w:val="28"/>
        </w:rPr>
        <w:t xml:space="preserve">умение публично представлять результаты собственного исследования, вести дискуссии, доступно </w:t>
      </w:r>
      <w:r w:rsidRPr="00451F75">
        <w:rPr>
          <w:color w:val="0E0E0E"/>
          <w:szCs w:val="28"/>
        </w:rPr>
        <w:t xml:space="preserve">и </w:t>
      </w:r>
      <w:r w:rsidRPr="00451F75">
        <w:rPr>
          <w:color w:val="0C0C0C"/>
          <w:szCs w:val="28"/>
        </w:rPr>
        <w:t xml:space="preserve">гармонично </w:t>
      </w:r>
      <w:r w:rsidRPr="00451F75">
        <w:rPr>
          <w:szCs w:val="28"/>
        </w:rPr>
        <w:t>сочетая содержание и формы представляемой информации;</w:t>
      </w:r>
    </w:p>
    <w:p w:rsidR="00951872" w:rsidRPr="00451F75" w:rsidRDefault="00951872" w:rsidP="00951872">
      <w:pPr>
        <w:pStyle w:val="a3"/>
        <w:numPr>
          <w:ilvl w:val="0"/>
          <w:numId w:val="1"/>
        </w:numPr>
        <w:spacing w:line="240" w:lineRule="auto"/>
        <w:ind w:left="0" w:firstLine="567"/>
        <w:rPr>
          <w:szCs w:val="28"/>
        </w:rPr>
      </w:pPr>
      <w:r w:rsidRPr="00451F75">
        <w:rPr>
          <w:b/>
          <w:szCs w:val="28"/>
        </w:rPr>
        <w:t>предметных:</w:t>
      </w:r>
    </w:p>
    <w:p w:rsidR="00951872" w:rsidRPr="00451F75" w:rsidRDefault="00951872" w:rsidP="00951872">
      <w:pPr>
        <w:pStyle w:val="a3"/>
        <w:numPr>
          <w:ilvl w:val="0"/>
          <w:numId w:val="4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 xml:space="preserve">сформированность представлений </w:t>
      </w:r>
      <w:r w:rsidRPr="00451F75">
        <w:rPr>
          <w:color w:val="1A1A1A"/>
          <w:szCs w:val="28"/>
        </w:rPr>
        <w:t xml:space="preserve">о </w:t>
      </w:r>
      <w:r w:rsidRPr="00451F75">
        <w:rPr>
          <w:color w:val="0F0F0F"/>
          <w:szCs w:val="28"/>
        </w:rPr>
        <w:t xml:space="preserve">роли </w:t>
      </w:r>
      <w:r w:rsidRPr="00451F75">
        <w:rPr>
          <w:color w:val="0C0C0C"/>
          <w:szCs w:val="28"/>
        </w:rPr>
        <w:t xml:space="preserve">и </w:t>
      </w:r>
      <w:r w:rsidRPr="00451F75">
        <w:rPr>
          <w:szCs w:val="28"/>
        </w:rPr>
        <w:t xml:space="preserve">месте физики в современной научной картине мира; понимание физической сущности наблюдаемых во Вселенной явлении, </w:t>
      </w:r>
      <w:r w:rsidRPr="00451F75">
        <w:rPr>
          <w:color w:val="0C0C0C"/>
          <w:szCs w:val="28"/>
        </w:rPr>
        <w:t xml:space="preserve">роли </w:t>
      </w:r>
      <w:r w:rsidRPr="00451F75">
        <w:rPr>
          <w:szCs w:val="28"/>
        </w:rPr>
        <w:t xml:space="preserve">физики в формировании кругозора </w:t>
      </w:r>
      <w:r w:rsidRPr="00451F75">
        <w:rPr>
          <w:color w:val="0F0F0F"/>
          <w:szCs w:val="28"/>
        </w:rPr>
        <w:t xml:space="preserve">и </w:t>
      </w:r>
      <w:r w:rsidRPr="00451F75">
        <w:rPr>
          <w:szCs w:val="28"/>
        </w:rPr>
        <w:t>функциональной грамотности человека для решения практических задач;</w:t>
      </w:r>
    </w:p>
    <w:p w:rsidR="00951872" w:rsidRPr="00451F75" w:rsidRDefault="00951872" w:rsidP="00951872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161616"/>
          <w:szCs w:val="28"/>
        </w:rPr>
      </w:pPr>
      <w:r w:rsidRPr="00451F75">
        <w:rPr>
          <w:szCs w:val="28"/>
        </w:rPr>
        <w:t>владение основополагающими физическими понятиями, закономерностями, законами и теориями</w:t>
      </w:r>
      <w:r w:rsidRPr="00451F75">
        <w:rPr>
          <w:color w:val="151515"/>
          <w:szCs w:val="28"/>
        </w:rPr>
        <w:t xml:space="preserve">; </w:t>
      </w:r>
      <w:r w:rsidRPr="00451F75">
        <w:rPr>
          <w:szCs w:val="28"/>
        </w:rPr>
        <w:t>уверенное использование физической терминологии и символики;</w:t>
      </w:r>
    </w:p>
    <w:p w:rsidR="00951872" w:rsidRPr="00451F75" w:rsidRDefault="00951872" w:rsidP="00951872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111111"/>
          <w:szCs w:val="28"/>
        </w:rPr>
      </w:pPr>
      <w:r w:rsidRPr="00451F75">
        <w:rPr>
          <w:szCs w:val="28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951872" w:rsidRPr="00451F75" w:rsidRDefault="00951872" w:rsidP="00951872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0F0F0F"/>
          <w:szCs w:val="28"/>
        </w:rPr>
      </w:pPr>
      <w:r w:rsidRPr="00451F75">
        <w:rPr>
          <w:szCs w:val="28"/>
        </w:rPr>
        <w:lastRenderedPageBreak/>
        <w:t xml:space="preserve">умения обрабатывать результаты измерений, обнаруживать зависимость между физическими величинами, объяснять полученные результаты и </w:t>
      </w:r>
      <w:r w:rsidRPr="00451F75">
        <w:rPr>
          <w:color w:val="0C0C0C"/>
          <w:szCs w:val="28"/>
        </w:rPr>
        <w:t>де</w:t>
      </w:r>
      <w:r w:rsidRPr="00451F75">
        <w:rPr>
          <w:szCs w:val="28"/>
        </w:rPr>
        <w:t>лать выводы;</w:t>
      </w:r>
    </w:p>
    <w:p w:rsidR="00951872" w:rsidRPr="00451F75" w:rsidRDefault="00951872" w:rsidP="00951872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1A1A1A"/>
          <w:szCs w:val="28"/>
        </w:rPr>
      </w:pPr>
      <w:r w:rsidRPr="00451F75">
        <w:rPr>
          <w:szCs w:val="28"/>
        </w:rPr>
        <w:t>сформированность умения решать физические задачи</w:t>
      </w:r>
      <w:r w:rsidRPr="00451F75">
        <w:rPr>
          <w:color w:val="0F0F0F"/>
          <w:szCs w:val="28"/>
        </w:rPr>
        <w:t>;</w:t>
      </w:r>
    </w:p>
    <w:p w:rsidR="00951872" w:rsidRPr="00451F75" w:rsidRDefault="00951872" w:rsidP="00951872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1A1A1A"/>
          <w:szCs w:val="28"/>
        </w:rPr>
      </w:pPr>
      <w:r w:rsidRPr="00451F75">
        <w:rPr>
          <w:szCs w:val="28"/>
        </w:rPr>
        <w:t xml:space="preserve">сформированность умения применять полученные знания для объяснения условии протекания физических явлений в природе, профессиональной </w:t>
      </w:r>
      <w:r w:rsidRPr="00451F75">
        <w:rPr>
          <w:color w:val="111111"/>
          <w:szCs w:val="28"/>
        </w:rPr>
        <w:t>сфере</w:t>
      </w:r>
      <w:r w:rsidRPr="00451F75">
        <w:rPr>
          <w:szCs w:val="28"/>
        </w:rPr>
        <w:t xml:space="preserve"> и для принятия практических решении в повседневной жизни;</w:t>
      </w:r>
    </w:p>
    <w:p w:rsidR="00951872" w:rsidRDefault="00951872" w:rsidP="00951872">
      <w:pPr>
        <w:spacing w:line="240" w:lineRule="auto"/>
        <w:ind w:firstLine="0"/>
        <w:jc w:val="both"/>
      </w:pPr>
      <w:r w:rsidRPr="00451F75">
        <w:t>сформированность собственной позиции по отношению к физической информации, получаемой из разных источников.</w:t>
      </w:r>
      <w:bookmarkEnd w:id="0"/>
    </w:p>
    <w:sectPr w:rsidR="00951872" w:rsidSect="0095187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621C"/>
    <w:multiLevelType w:val="hybridMultilevel"/>
    <w:tmpl w:val="16B6BFDC"/>
    <w:lvl w:ilvl="0" w:tplc="BBA66FD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5942EF"/>
    <w:multiLevelType w:val="hybridMultilevel"/>
    <w:tmpl w:val="D234D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FD7701"/>
    <w:multiLevelType w:val="hybridMultilevel"/>
    <w:tmpl w:val="88DE4704"/>
    <w:lvl w:ilvl="0" w:tplc="BBA66FD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863A39"/>
    <w:multiLevelType w:val="hybridMultilevel"/>
    <w:tmpl w:val="B126B440"/>
    <w:lvl w:ilvl="0" w:tplc="BBA66FD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72"/>
    <w:rsid w:val="00951872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02AE3-DF56-4584-BC5B-42319450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51872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951872"/>
    <w:pPr>
      <w:widowControl w:val="0"/>
      <w:autoSpaceDE w:val="0"/>
      <w:autoSpaceDN w:val="0"/>
      <w:spacing w:line="232" w:lineRule="exact"/>
      <w:ind w:left="699" w:hanging="286"/>
      <w:jc w:val="both"/>
    </w:pPr>
    <w:rPr>
      <w:rFonts w:eastAsia="Times New Roman"/>
      <w:color w:val="auto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2023-11-01T06:48:00Z</dcterms:created>
  <dcterms:modified xsi:type="dcterms:W3CDTF">2023-11-01T06:52:00Z</dcterms:modified>
</cp:coreProperties>
</file>