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09224C" w:rsidP="0009224C">
      <w:pPr>
        <w:ind w:firstLine="0"/>
        <w:jc w:val="center"/>
        <w:rPr>
          <w:b/>
        </w:rPr>
      </w:pPr>
      <w:r w:rsidRPr="003529F6">
        <w:rPr>
          <w:b/>
        </w:rPr>
        <w:t>Аннотация рабочей программы учебной дисциплины</w:t>
      </w:r>
    </w:p>
    <w:p w:rsidR="0009224C" w:rsidRDefault="0009224C" w:rsidP="0009224C">
      <w:pPr>
        <w:ind w:firstLine="0"/>
        <w:jc w:val="center"/>
        <w:rPr>
          <w:b/>
          <w:szCs w:val="24"/>
        </w:rPr>
      </w:pPr>
      <w:r w:rsidRPr="00EB537C">
        <w:rPr>
          <w:b/>
          <w:szCs w:val="24"/>
        </w:rPr>
        <w:t>ОГСЭ.01 Основы философии</w:t>
      </w:r>
    </w:p>
    <w:p w:rsidR="0009224C" w:rsidRDefault="0009224C" w:rsidP="0009224C">
      <w:pPr>
        <w:ind w:firstLine="0"/>
        <w:rPr>
          <w:b/>
          <w:szCs w:val="24"/>
        </w:rPr>
      </w:pPr>
    </w:p>
    <w:p w:rsidR="0009224C" w:rsidRDefault="0009224C" w:rsidP="0009224C">
      <w:pPr>
        <w:spacing w:line="240" w:lineRule="auto"/>
        <w:ind w:firstLine="0"/>
        <w:rPr>
          <w:rFonts w:ascii="Calibri" w:eastAsia="Calibri" w:hAnsi="Calibri" w:cs="Calibri"/>
        </w:rPr>
      </w:pPr>
      <w:r>
        <w:rPr>
          <w:b/>
          <w:sz w:val="19"/>
        </w:rPr>
        <w:t>Распределение часов дисциплины по семестрам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09224C" w:rsidRDefault="0009224C" w:rsidP="0009224C">
      <w:pPr>
        <w:spacing w:line="240" w:lineRule="auto"/>
        <w:ind w:firstLine="0"/>
      </w:pPr>
    </w:p>
    <w:tbl>
      <w:tblPr>
        <w:tblStyle w:val="TableGrid"/>
        <w:tblW w:w="4722" w:type="dxa"/>
        <w:tblInd w:w="0" w:type="dxa"/>
        <w:tblCellMar>
          <w:top w:w="18" w:type="dxa"/>
          <w:left w:w="48" w:type="dxa"/>
          <w:right w:w="20" w:type="dxa"/>
        </w:tblCellMar>
        <w:tblLook w:val="04A0" w:firstRow="1" w:lastRow="0" w:firstColumn="1" w:lastColumn="0" w:noHBand="0" w:noVBand="1"/>
      </w:tblPr>
      <w:tblGrid>
        <w:gridCol w:w="2540"/>
        <w:gridCol w:w="386"/>
        <w:gridCol w:w="385"/>
        <w:gridCol w:w="384"/>
        <w:gridCol w:w="1027"/>
      </w:tblGrid>
      <w:tr w:rsidR="0009224C" w:rsidTr="005610F5">
        <w:trPr>
          <w:trHeight w:val="727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24C" w:rsidRDefault="0009224C" w:rsidP="005610F5">
            <w:pPr>
              <w:spacing w:line="259" w:lineRule="auto"/>
              <w:ind w:right="3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sz w:val="19"/>
              </w:rPr>
              <w:t>Семестр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09224C" w:rsidRDefault="0009224C" w:rsidP="005610F5">
            <w:pPr>
              <w:spacing w:line="259" w:lineRule="auto"/>
              <w:ind w:left="14"/>
              <w:jc w:val="both"/>
            </w:pPr>
            <w:r>
              <w:rPr>
                <w:sz w:val="19"/>
              </w:rPr>
              <w:t>(&lt;Курс</w:t>
            </w:r>
            <w:proofErr w:type="gramStart"/>
            <w:r>
              <w:rPr>
                <w:sz w:val="19"/>
              </w:rPr>
              <w:t>&gt;.&lt;</w:t>
            </w:r>
            <w:proofErr w:type="gramEnd"/>
            <w:r>
              <w:rPr>
                <w:sz w:val="19"/>
              </w:rPr>
              <w:t>Семестр на курсе&gt;)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24C" w:rsidRDefault="0009224C" w:rsidP="005610F5">
            <w:pPr>
              <w:spacing w:line="259" w:lineRule="auto"/>
              <w:ind w:left="86"/>
            </w:pPr>
            <w:r>
              <w:rPr>
                <w:b/>
                <w:sz w:val="19"/>
              </w:rPr>
              <w:t>3 (2.1)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24C" w:rsidRDefault="0009224C" w:rsidP="005610F5">
            <w:pPr>
              <w:spacing w:line="259" w:lineRule="auto"/>
              <w:ind w:right="30"/>
              <w:jc w:val="center"/>
            </w:pPr>
            <w:r>
              <w:rPr>
                <w:sz w:val="19"/>
              </w:rPr>
              <w:t>Итого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right="33"/>
              <w:jc w:val="center"/>
            </w:pPr>
            <w:r>
              <w:rPr>
                <w:sz w:val="19"/>
              </w:rPr>
              <w:t>Недель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right="23"/>
              <w:jc w:val="center"/>
            </w:pP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after="160" w:line="259" w:lineRule="auto"/>
            </w:pPr>
          </w:p>
        </w:tc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right="30"/>
              <w:jc w:val="center"/>
            </w:pPr>
            <w:r>
              <w:rPr>
                <w:sz w:val="19"/>
              </w:rPr>
              <w:t>Вид занятий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53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60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50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right="26"/>
              <w:jc w:val="center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2"/>
            </w:pPr>
            <w:r>
              <w:rPr>
                <w:sz w:val="19"/>
              </w:rPr>
              <w:t>Лекции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</w:tr>
      <w:tr w:rsidR="0009224C" w:rsidTr="005610F5">
        <w:trPr>
          <w:trHeight w:val="281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2"/>
            </w:pPr>
            <w:r>
              <w:rPr>
                <w:sz w:val="19"/>
              </w:rPr>
              <w:t>Практические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2"/>
            </w:pPr>
            <w:r>
              <w:rPr>
                <w:sz w:val="19"/>
              </w:rPr>
              <w:t>Итого ауд.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r w:rsidRPr="00C270E0">
              <w:rPr>
                <w:sz w:val="19"/>
                <w:szCs w:val="19"/>
              </w:rPr>
              <w:t>43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r w:rsidRPr="00C270E0">
              <w:rPr>
                <w:sz w:val="19"/>
                <w:szCs w:val="19"/>
              </w:rPr>
              <w:t>43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r w:rsidRPr="00C270E0">
              <w:rPr>
                <w:sz w:val="19"/>
                <w:szCs w:val="19"/>
              </w:rPr>
              <w:t>43</w:t>
            </w:r>
          </w:p>
        </w:tc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2"/>
            </w:pPr>
            <w:proofErr w:type="spellStart"/>
            <w:r>
              <w:rPr>
                <w:sz w:val="19"/>
              </w:rPr>
              <w:t>Кo</w:t>
            </w:r>
            <w:proofErr w:type="gramStart"/>
            <w:r>
              <w:rPr>
                <w:sz w:val="19"/>
              </w:rPr>
              <w:t>нтактная</w:t>
            </w:r>
            <w:proofErr w:type="spellEnd"/>
            <w:r>
              <w:rPr>
                <w:sz w:val="19"/>
              </w:rPr>
              <w:t xml:space="preserve">  </w:t>
            </w:r>
            <w:proofErr w:type="spellStart"/>
            <w:r>
              <w:rPr>
                <w:sz w:val="19"/>
              </w:rPr>
              <w:t>раб</w:t>
            </w:r>
            <w:proofErr w:type="gramEnd"/>
            <w:r>
              <w:rPr>
                <w:sz w:val="19"/>
              </w:rPr>
              <w:t>oта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r w:rsidRPr="00A746EB">
              <w:rPr>
                <w:sz w:val="19"/>
                <w:szCs w:val="19"/>
              </w:rPr>
              <w:t>43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r w:rsidRPr="00A746EB">
              <w:rPr>
                <w:sz w:val="19"/>
                <w:szCs w:val="19"/>
              </w:rPr>
              <w:t>43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r w:rsidRPr="00A746EB">
              <w:rPr>
                <w:sz w:val="19"/>
                <w:szCs w:val="19"/>
              </w:rPr>
              <w:t>43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r w:rsidRPr="00A746EB">
              <w:rPr>
                <w:sz w:val="19"/>
                <w:szCs w:val="19"/>
              </w:rPr>
              <w:t>43</w:t>
            </w:r>
          </w:p>
        </w:tc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2"/>
            </w:pPr>
            <w:r>
              <w:rPr>
                <w:sz w:val="19"/>
              </w:rPr>
              <w:t>Экзамен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bookmarkStart w:id="0" w:name="_GoBack"/>
        <w:bookmarkEnd w:id="0"/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2"/>
              <w:rPr>
                <w:sz w:val="19"/>
              </w:rPr>
            </w:pPr>
            <w:r>
              <w:rPr>
                <w:sz w:val="19"/>
              </w:rPr>
              <w:t>Самостоятельная работа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  <w:tr w:rsidR="0009224C" w:rsidTr="005610F5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Default="0009224C" w:rsidP="005610F5">
            <w:pPr>
              <w:spacing w:line="259" w:lineRule="auto"/>
              <w:ind w:left="2"/>
            </w:pPr>
            <w:r>
              <w:rPr>
                <w:sz w:val="19"/>
              </w:rPr>
              <w:t>Итого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2A04E2" w:rsidRDefault="0009224C" w:rsidP="005610F5">
            <w:pPr>
              <w:spacing w:line="25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</w:tr>
    </w:tbl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09224C" w:rsidRPr="0009224C" w:rsidRDefault="0009224C" w:rsidP="0009224C">
      <w:pPr>
        <w:tabs>
          <w:tab w:val="center" w:pos="6001"/>
          <w:tab w:val="center" w:pos="9830"/>
        </w:tabs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b/>
          <w:sz w:val="22"/>
          <w:szCs w:val="22"/>
        </w:rPr>
        <w:t>ОСНОВАНИЕ</w:t>
      </w: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09224C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sz w:val="22"/>
          <w:szCs w:val="22"/>
        </w:rPr>
        <w:t>Федеральный государственный образовательный стандарт среднего профессионального образования по специальности 38.02.01 Экономика и бухгалтерский учет (по отраслям) (Приказ Министерства образования и науки Российской Федерации от 5 февраля 2018 г. N 969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отраслям)»)</w:t>
      </w: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sz w:val="22"/>
          <w:szCs w:val="22"/>
        </w:rPr>
        <w:t>Рабочая программа составлена по образовательной программе</w:t>
      </w: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  <w:r w:rsidRPr="0009224C">
        <w:rPr>
          <w:sz w:val="22"/>
          <w:szCs w:val="22"/>
        </w:rPr>
        <w:t>направление 38.02.01</w:t>
      </w: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  <w:r w:rsidRPr="0009224C">
        <w:rPr>
          <w:sz w:val="22"/>
          <w:szCs w:val="22"/>
        </w:rPr>
        <w:t>программа среднего профессионального образования</w:t>
      </w: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sz w:val="22"/>
          <w:szCs w:val="22"/>
        </w:rPr>
        <w:t>Учебный план утвержден учёным советом вуза от 30.08.2022 протокол № 1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sz w:val="22"/>
          <w:szCs w:val="22"/>
        </w:rPr>
        <w:t>Программу составил: к.ф.н., доцент Преп.</w:t>
      </w:r>
      <w:r w:rsidRPr="0009224C">
        <w:rPr>
          <w:color w:val="FF0000"/>
          <w:sz w:val="22"/>
          <w:szCs w:val="22"/>
        </w:rPr>
        <w:t xml:space="preserve">  </w:t>
      </w:r>
      <w:r w:rsidRPr="0009224C">
        <w:rPr>
          <w:color w:val="auto"/>
          <w:sz w:val="22"/>
          <w:szCs w:val="22"/>
        </w:rPr>
        <w:t>Калабекова С.В.</w:t>
      </w:r>
      <w:r w:rsidRPr="0009224C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sz w:val="22"/>
          <w:szCs w:val="22"/>
        </w:rPr>
        <w:t>Председатель ЦК: Курачинова И.В.</w:t>
      </w: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sz w:val="22"/>
          <w:szCs w:val="22"/>
        </w:rPr>
      </w:pPr>
      <w:r w:rsidRPr="0009224C">
        <w:rPr>
          <w:sz w:val="22"/>
          <w:szCs w:val="22"/>
        </w:rPr>
        <w:t>Рассмотрено на заседании ЦК от 31.08.2023 протокол № 1</w:t>
      </w: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rFonts w:ascii="Calibri" w:eastAsia="Calibri" w:hAnsi="Calibri" w:cs="Calibri"/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t xml:space="preserve"> </w:t>
      </w:r>
    </w:p>
    <w:p w:rsidR="0009224C" w:rsidRPr="0009224C" w:rsidRDefault="0009224C" w:rsidP="0009224C">
      <w:pPr>
        <w:spacing w:line="240" w:lineRule="auto"/>
        <w:ind w:firstLine="0"/>
        <w:jc w:val="both"/>
        <w:rPr>
          <w:rFonts w:ascii="Calibri" w:eastAsia="Calibri" w:hAnsi="Calibri" w:cs="Calibri"/>
          <w:sz w:val="22"/>
          <w:szCs w:val="22"/>
        </w:rPr>
      </w:pPr>
      <w:r w:rsidRPr="0009224C">
        <w:rPr>
          <w:rFonts w:ascii="Calibri" w:eastAsia="Calibri" w:hAnsi="Calibri" w:cs="Calibri"/>
          <w:sz w:val="22"/>
          <w:szCs w:val="22"/>
        </w:rPr>
        <w:br w:type="page"/>
      </w:r>
    </w:p>
    <w:p w:rsidR="0009224C" w:rsidRDefault="0009224C" w:rsidP="0009224C">
      <w:pPr>
        <w:spacing w:line="259" w:lineRule="auto"/>
        <w:ind w:left="34" w:firstLine="0"/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  <w:sz w:val="1"/>
        </w:rPr>
        <w:t xml:space="preserve"> </w:t>
      </w:r>
    </w:p>
    <w:tbl>
      <w:tblPr>
        <w:tblStyle w:val="TableGrid"/>
        <w:tblW w:w="10802" w:type="dxa"/>
        <w:tblInd w:w="2" w:type="dxa"/>
        <w:tblCellMar>
          <w:top w:w="18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10024"/>
      </w:tblGrid>
      <w:tr w:rsidR="0009224C" w:rsidRPr="0009224C" w:rsidTr="005610F5">
        <w:trPr>
          <w:trHeight w:val="20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09224C" w:rsidRPr="0009224C" w:rsidRDefault="0009224C" w:rsidP="005610F5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1. ЦЕЛИ ОСВОЕНИЯ ДИСЦИПЛИНЫ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1.1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Ознакомить студентов с основными законами развития и функционирования природных и общественных систем;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1.2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Дать студентам знания, которые будут способствовать формированию у них логического мышления, основ философского анализа общественных явлений, системы ценностных ориентаций и идеалов;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1.3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 xml:space="preserve">Помочь студенту преобразовать, систематизировать стихийно сложившиеся взгляды </w:t>
            </w:r>
            <w:proofErr w:type="gramStart"/>
            <w:r w:rsidRPr="0009224C">
              <w:rPr>
                <w:rFonts w:ascii="Times New Roman" w:hAnsi="Times New Roman" w:cs="Times New Roman"/>
                <w:sz w:val="19"/>
              </w:rPr>
              <w:t>в  обоснованное</w:t>
            </w:r>
            <w:proofErr w:type="gramEnd"/>
            <w:r w:rsidRPr="0009224C">
              <w:rPr>
                <w:rFonts w:ascii="Times New Roman" w:hAnsi="Times New Roman" w:cs="Times New Roman"/>
                <w:sz w:val="19"/>
              </w:rPr>
              <w:t xml:space="preserve"> миропонимание;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1.4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Сформировать мировоззрение и способность ориентироваться в общественно-политических процессах.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09224C" w:rsidRPr="0009224C" w:rsidRDefault="0009224C" w:rsidP="0009224C">
      <w:pPr>
        <w:spacing w:line="259" w:lineRule="auto"/>
        <w:ind w:firstLine="0"/>
        <w:jc w:val="both"/>
      </w:pPr>
      <w:r w:rsidRPr="0009224C">
        <w:rPr>
          <w:rFonts w:eastAsia="Calibri"/>
        </w:rPr>
        <w:t xml:space="preserve"> </w:t>
      </w:r>
      <w:r w:rsidRPr="0009224C">
        <w:rPr>
          <w:rFonts w:eastAsia="Calibri"/>
        </w:rPr>
        <w:tab/>
        <w:t xml:space="preserve"> </w:t>
      </w:r>
      <w:r w:rsidRPr="0009224C">
        <w:rPr>
          <w:rFonts w:eastAsia="Calibri"/>
        </w:rPr>
        <w:tab/>
        <w:t xml:space="preserve"> </w:t>
      </w:r>
      <w:r w:rsidRPr="0009224C">
        <w:rPr>
          <w:rFonts w:eastAsia="Calibri"/>
        </w:rPr>
        <w:tab/>
        <w:t xml:space="preserve"> </w:t>
      </w:r>
      <w:r w:rsidRPr="0009224C">
        <w:rPr>
          <w:rFonts w:eastAsia="Calibri"/>
        </w:rPr>
        <w:tab/>
        <w:t xml:space="preserve"> </w:t>
      </w:r>
    </w:p>
    <w:tbl>
      <w:tblPr>
        <w:tblStyle w:val="TableGrid"/>
        <w:tblW w:w="10802" w:type="dxa"/>
        <w:tblInd w:w="2" w:type="dxa"/>
        <w:tblCellMar>
          <w:top w:w="16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2071"/>
        <w:gridCol w:w="7953"/>
      </w:tblGrid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09224C" w:rsidRPr="0009224C" w:rsidRDefault="0009224C" w:rsidP="005610F5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2. МЕСТО ДИСЦИПЛИНЫ В СТРУКТУРЕ ОБРАЗОВАТЕЛЬНОЙ ПРОГРАММЫ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Цикл (раздел) ООП: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ОГСЭ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2.1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Требования к предварительной подготовке обучающегося: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2.1.1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 xml:space="preserve">Для   изучения   данной </w:t>
            </w:r>
            <w:proofErr w:type="gramStart"/>
            <w:r w:rsidRPr="0009224C">
              <w:rPr>
                <w:rFonts w:ascii="Times New Roman" w:hAnsi="Times New Roman" w:cs="Times New Roman"/>
                <w:sz w:val="19"/>
              </w:rPr>
              <w:t>дисциплины  необходимы</w:t>
            </w:r>
            <w:proofErr w:type="gramEnd"/>
            <w:r w:rsidRPr="0009224C">
              <w:rPr>
                <w:rFonts w:ascii="Times New Roman" w:hAnsi="Times New Roman" w:cs="Times New Roman"/>
                <w:sz w:val="19"/>
              </w:rPr>
              <w:t xml:space="preserve">  знания  и  умения,  полученные  в  процессе  обучения  по программам среднего общего образования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2.2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Дисциплины и практики, для которых освоение данной дисциплины (модуля) необходимо как предшествующее: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2.2.1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09224C">
              <w:rPr>
                <w:rFonts w:ascii="Times New Roman" w:hAnsi="Times New Roman" w:cs="Times New Roman"/>
                <w:sz w:val="19"/>
              </w:rPr>
              <w:t>Учебная  дисциплина</w:t>
            </w:r>
            <w:proofErr w:type="gramEnd"/>
            <w:r w:rsidRPr="0009224C">
              <w:rPr>
                <w:rFonts w:ascii="Times New Roman" w:hAnsi="Times New Roman" w:cs="Times New Roman"/>
                <w:sz w:val="19"/>
              </w:rPr>
              <w:t xml:space="preserve">  входит  в  общий  гуманитарный  и  социально - экономический цикл.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09224C" w:rsidRPr="0009224C" w:rsidRDefault="0009224C" w:rsidP="0009224C">
      <w:pPr>
        <w:spacing w:line="259" w:lineRule="auto"/>
        <w:ind w:firstLine="0"/>
        <w:jc w:val="both"/>
      </w:pPr>
      <w:r w:rsidRPr="0009224C">
        <w:rPr>
          <w:rFonts w:eastAsia="Calibri"/>
        </w:rPr>
        <w:t xml:space="preserve"> </w:t>
      </w:r>
      <w:r w:rsidRPr="0009224C">
        <w:rPr>
          <w:rFonts w:eastAsia="Calibri"/>
        </w:rPr>
        <w:tab/>
        <w:t xml:space="preserve"> </w:t>
      </w:r>
      <w:r w:rsidRPr="0009224C">
        <w:rPr>
          <w:rFonts w:eastAsia="Calibri"/>
        </w:rPr>
        <w:tab/>
        <w:t xml:space="preserve"> </w:t>
      </w:r>
      <w:r w:rsidRPr="0009224C">
        <w:rPr>
          <w:rFonts w:eastAsia="Calibri"/>
        </w:rPr>
        <w:tab/>
        <w:t xml:space="preserve"> </w:t>
      </w:r>
      <w:r w:rsidRPr="0009224C">
        <w:rPr>
          <w:rFonts w:eastAsia="Calibri"/>
        </w:rPr>
        <w:tab/>
        <w:t xml:space="preserve"> </w:t>
      </w:r>
    </w:p>
    <w:tbl>
      <w:tblPr>
        <w:tblStyle w:val="TableGrid"/>
        <w:tblW w:w="10807" w:type="dxa"/>
        <w:tblInd w:w="-3" w:type="dxa"/>
        <w:tblCellMar>
          <w:top w:w="51" w:type="dxa"/>
          <w:left w:w="31" w:type="dxa"/>
        </w:tblCellMar>
        <w:tblLook w:val="04A0" w:firstRow="1" w:lastRow="0" w:firstColumn="1" w:lastColumn="0" w:noHBand="0" w:noVBand="1"/>
      </w:tblPr>
      <w:tblGrid>
        <w:gridCol w:w="21"/>
        <w:gridCol w:w="10765"/>
        <w:gridCol w:w="21"/>
      </w:tblGrid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09224C" w:rsidRPr="0009224C" w:rsidRDefault="0009224C" w:rsidP="005610F5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3. ТРЕБОВАНИЯ К РЕЗУЛЬТАТАМ ОСВОЕНИЯ ДИСЦИПЛИНЫ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 xml:space="preserve">ОК-1: Выбирать способы решения задач профессиональной деятельности </w:t>
            </w:r>
            <w:proofErr w:type="gramStart"/>
            <w:r w:rsidRPr="0009224C">
              <w:rPr>
                <w:rFonts w:ascii="Times New Roman" w:hAnsi="Times New Roman" w:cs="Times New Roman"/>
                <w:b/>
                <w:sz w:val="19"/>
              </w:rPr>
              <w:t>применительно  к</w:t>
            </w:r>
            <w:proofErr w:type="gramEnd"/>
            <w:r w:rsidRPr="0009224C">
              <w:rPr>
                <w:rFonts w:ascii="Times New Roman" w:hAnsi="Times New Roman" w:cs="Times New Roman"/>
                <w:b/>
                <w:sz w:val="19"/>
              </w:rPr>
              <w:t xml:space="preserve"> различным контекстам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Основные направления философии и различия философских школ в контексте истории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Знать основные направления и проблематику современной философии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Раскрыть смысл выдвигаемых идей. Представить рассматриваемые философские проблемы в развитии,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Уметь провести сравнение различных философских концепций по конкретной проблеме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Уметь отметить практическую ценность определенных философских положений и выявить основания на которых строится философская концепция или система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Навыками работы с философскими источниками и критической литературой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Приемами поиска, систематизации и свободного изложения философского материала и методами сравнения философских идей, концепций и эпох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 xml:space="preserve">Владеть навыками выражения и обоснования собственной позиции относительно современных </w:t>
            </w:r>
            <w:proofErr w:type="spellStart"/>
            <w:r w:rsidRPr="0009224C">
              <w:rPr>
                <w:rFonts w:ascii="Times New Roman" w:hAnsi="Times New Roman" w:cs="Times New Roman"/>
                <w:sz w:val="19"/>
              </w:rPr>
              <w:t>социогуманитарных</w:t>
            </w:r>
            <w:proofErr w:type="spellEnd"/>
            <w:r w:rsidRPr="0009224C">
              <w:rPr>
                <w:rFonts w:ascii="Times New Roman" w:hAnsi="Times New Roman" w:cs="Times New Roman"/>
                <w:sz w:val="19"/>
              </w:rPr>
              <w:t xml:space="preserve"> проблем и конкретных философских позиций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ОК-2: Осуществлять поиск, анализ и интерпретацию информации, необходимой для выполнения задач профессиональной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Методы и приёмы логического анализа, приемы структурирования информации; формат оформления результатов поиска информации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Использовать методы и приёмы логического анализа при решении профессиональных задач,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lastRenderedPageBreak/>
              <w:t>Навыками анализа профессиональных текстов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ОК-3: Планировать и реализовывать собственное профессиональное и личностное развитие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Закономерности выстраивания процесса самообразования и самоорганизации в сфере гуманитарных наук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деятельности.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Самостоятельно строить процесс овладения информацией, отобранной и структурированной для выполнения профессиональной деятельности.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 xml:space="preserve">Приемами </w:t>
            </w:r>
            <w:proofErr w:type="spellStart"/>
            <w:r w:rsidRPr="0009224C">
              <w:rPr>
                <w:rFonts w:ascii="Times New Roman" w:hAnsi="Times New Roman" w:cs="Times New Roman"/>
                <w:sz w:val="19"/>
              </w:rPr>
              <w:t>саморегуляции</w:t>
            </w:r>
            <w:proofErr w:type="spellEnd"/>
            <w:r w:rsidRPr="0009224C">
              <w:rPr>
                <w:rFonts w:ascii="Times New Roman" w:hAnsi="Times New Roman" w:cs="Times New Roman"/>
                <w:sz w:val="19"/>
              </w:rPr>
              <w:t xml:space="preserve"> эмоциональных и функциональных состояний при выполнении профессиональной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Технологиями организации процесса самообразования; приемами целеполагания во временной перспективе, способами планирования, организации, самоконтроля и самооценки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ОК-4: Работать в коллективе и команде, эффективно взаимодействовать с коллегами, руководством, клиентами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Принципы функционирования профессионального коллектива, понимать роль корпоративных норм и стандартов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 социальных, этнических, конфессиональных и культурных особенностях представителей тех или иных социальных общностей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Работать в коллективе, эффективно выполнять задачи профессиональной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Работая в коллективе, учитывать социальные, этнические, конфессиональные, культурные особенности представителей различных социальных общностей в процессе профессионального взаимодействия в коллективе, толерантно воспринимать эти различия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Приёмами взаимодействия с сотрудниками, выполняющими различные профессиональные задачи и обязанности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В процессе работы в коллективе этическими нормами, касающимися социальных, этнических, конфессиональных и культурных различий; способами и приёмами предотвращения возможных конфликтных ситуаций в процессе профессиональной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ОК-5: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Основное содержание приемов и методов изложения базовых философских знаний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Использовать приемы и методы изложения базовых философских знаний при решении профессиональных задач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Навыками изложения базовых философских знаний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 xml:space="preserve">ОК-6: Проявлять гражданско-патриотическую позицию, демонстрировать осознанное поведение на основе традиционных общечеловеческих </w:t>
            </w:r>
            <w:proofErr w:type="spellStart"/>
            <w:proofErr w:type="gramStart"/>
            <w:r w:rsidRPr="0009224C">
              <w:rPr>
                <w:rFonts w:ascii="Times New Roman" w:hAnsi="Times New Roman" w:cs="Times New Roman"/>
                <w:b/>
                <w:sz w:val="19"/>
              </w:rPr>
              <w:t>ценностей,применять</w:t>
            </w:r>
            <w:proofErr w:type="spellEnd"/>
            <w:proofErr w:type="gramEnd"/>
            <w:r w:rsidRPr="0009224C">
              <w:rPr>
                <w:rFonts w:ascii="Times New Roman" w:hAnsi="Times New Roman" w:cs="Times New Roman"/>
                <w:b/>
                <w:sz w:val="19"/>
              </w:rPr>
              <w:t xml:space="preserve"> стандарты антикоррупционного поведения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Основные исторические факты, даты, события и имена исторических деятелей России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Закономерности и этапы исторического процесса, основные события и процессы отечественной истории в контексте мировой истории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Критически воспринимать, анализировать и оценивать историческую информацию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Уметь выявлять факторы и механизмы исторических изменений, использовать выявленные закономерности в процессе формирования гражданской идентичности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Навыками анализа причинно-следственных связей в развитии российского государства и общества; места человека в историческом процессе и политической организации общества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Навыками уважительного и бережного отношения к историческому наследию и культурным традициям России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lastRenderedPageBreak/>
              <w:t>ОК-9: Использовать информационные технологии в профессиональной деятельности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Основные понятия, составляющие представление об информационной и библиографической культуре, информационно- коммуникационных технологиях, основных требованиях информационной безопасности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23" w:type="dxa"/>
          </w:tblCellMar>
        </w:tblPrEx>
        <w:trPr>
          <w:gridBefore w:val="1"/>
          <w:gridAfter w:val="1"/>
          <w:wBefore w:w="21" w:type="dxa"/>
          <w:wAfter w:w="21" w:type="dxa"/>
          <w:trHeight w:val="20"/>
        </w:trPr>
        <w:tc>
          <w:tcPr>
            <w:tcW w:w="10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Использовать представления об информационной и библиографической культуре, информационно-коммуникационных технологиях, основных требованиях информационной безопасности при решении профессиональных задач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 xml:space="preserve">Навыками анализа основных современных проблем профессиональной деятельности на основе информационной и </w:t>
            </w:r>
          </w:p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ОК 10: Пользоваться профессиональной документацией на государственном и иностранном языках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Знать: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Знание профессионально-ориентированной лексики на государственном и иностранных языках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Уметь: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Умение работать с разными источниками информации на государственном и иностранных языках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Владеть: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Навыками перевода и использования профессиональной документации на государственном и иностранных языках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3.1 Знать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numPr>
                <w:ilvl w:val="0"/>
                <w:numId w:val="1"/>
              </w:numPr>
              <w:spacing w:after="18" w:line="259" w:lineRule="auto"/>
              <w:ind w:hanging="110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основные категории и понятия философии,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numPr>
                <w:ilvl w:val="0"/>
                <w:numId w:val="1"/>
              </w:numPr>
              <w:spacing w:after="17" w:line="259" w:lineRule="auto"/>
              <w:ind w:hanging="110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роль философии в жизни человека и общества,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numPr>
                <w:ilvl w:val="0"/>
                <w:numId w:val="1"/>
              </w:numPr>
              <w:spacing w:after="18" w:line="259" w:lineRule="auto"/>
              <w:ind w:hanging="110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основы философского учения о бытии,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-сущность процесса познания,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spacing w:after="19"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-основы научной, философской и религиозной картин мира,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spacing w:after="19"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-об условиях формирования личности, свободе и ответственности за сохранение жизни, культуры, окружающей среды,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-о социальных и этических проблемах, связанных с развитием и использованием достижений науки, техники и технологий.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3.2 Уметь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after="36" w:line="241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-</w:t>
            </w:r>
            <w:r w:rsidRPr="0009224C">
              <w:rPr>
                <w:rFonts w:ascii="Times New Roman" w:hAnsi="Times New Roman" w:cs="Times New Roman"/>
                <w:sz w:val="19"/>
              </w:rPr>
              <w:t>использовать философский понятийно-категориальный аппарат, основные принципы философии в анализе и оценке социальных проблем и процессов, тенденций, фактов, явлений в их возможном прогнозировании,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09224C">
            <w:pPr>
              <w:numPr>
                <w:ilvl w:val="0"/>
                <w:numId w:val="2"/>
              </w:numPr>
              <w:spacing w:after="24" w:line="253" w:lineRule="auto"/>
              <w:ind w:right="2517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применять методы и средства познания для интеллектуального развития, повышения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09224C">
              <w:rPr>
                <w:rFonts w:ascii="Times New Roman" w:hAnsi="Times New Roman" w:cs="Times New Roman"/>
                <w:sz w:val="19"/>
              </w:rPr>
              <w:t>культурного уровня, профессиональной компетентности,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numPr>
                <w:ilvl w:val="0"/>
                <w:numId w:val="2"/>
              </w:numPr>
              <w:spacing w:line="259" w:lineRule="auto"/>
              <w:ind w:right="2517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формировать и аргументировано отстаивать собственную позицию по различным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09224C">
              <w:rPr>
                <w:rFonts w:ascii="Times New Roman" w:hAnsi="Times New Roman" w:cs="Times New Roman"/>
                <w:sz w:val="19"/>
              </w:rPr>
              <w:t>проблемам философии.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3.3 Владеть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09224C" w:rsidRPr="0009224C" w:rsidTr="005610F5">
        <w:tblPrEx>
          <w:tblCellMar>
            <w:left w:w="34" w:type="dxa"/>
            <w:right w:w="65" w:type="dxa"/>
          </w:tblCellMar>
        </w:tblPrEx>
        <w:trPr>
          <w:trHeight w:val="20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24C" w:rsidRPr="0009224C" w:rsidRDefault="0009224C" w:rsidP="005610F5">
            <w:pPr>
              <w:spacing w:after="19"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b/>
                <w:sz w:val="19"/>
              </w:rPr>
              <w:t>-</w:t>
            </w:r>
            <w:r w:rsidRPr="0009224C">
              <w:rPr>
                <w:rFonts w:ascii="Times New Roman" w:hAnsi="Times New Roman" w:cs="Times New Roman"/>
                <w:sz w:val="19"/>
              </w:rPr>
              <w:t>владения понятийным аппаратом, проблематикой, основными подходами в области философии,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spacing w:after="20" w:line="257" w:lineRule="auto"/>
              <w:ind w:right="557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-приемами применения принципов, законов и категорий, необходимых для оценки и понимания природных явлений, социальных и культурных событий, и в изучении профессиональных циклов,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09224C">
              <w:rPr>
                <w:rFonts w:ascii="Times New Roman" w:hAnsi="Times New Roman" w:cs="Times New Roman"/>
                <w:sz w:val="19"/>
              </w:rPr>
              <w:t>- приемами ведения дискуссии и полемики по мировоззренческой проблематике,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09224C">
              <w:rPr>
                <w:rFonts w:ascii="Times New Roman" w:hAnsi="Times New Roman" w:cs="Times New Roman"/>
                <w:sz w:val="19"/>
              </w:rPr>
              <w:t>изложения собственной позиции,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09224C" w:rsidRPr="0009224C" w:rsidRDefault="0009224C" w:rsidP="005610F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9224C">
              <w:rPr>
                <w:rFonts w:ascii="Times New Roman" w:hAnsi="Times New Roman" w:cs="Times New Roman"/>
                <w:sz w:val="19"/>
              </w:rPr>
              <w:t>- навыками восприятия и анализа текста, имеющего философское содержание.</w:t>
            </w:r>
            <w:r w:rsidRPr="0009224C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09224C" w:rsidRDefault="0009224C" w:rsidP="0009224C">
      <w:pPr>
        <w:ind w:firstLine="0"/>
      </w:pPr>
    </w:p>
    <w:sectPr w:rsidR="0009224C" w:rsidSect="000922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54D9D"/>
    <w:multiLevelType w:val="hybridMultilevel"/>
    <w:tmpl w:val="6F3CB8BC"/>
    <w:lvl w:ilvl="0" w:tplc="B2FCF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90BC4C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856359E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C6563C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E899EE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A8AFBE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946A144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5A67A0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69F98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015BE4"/>
    <w:multiLevelType w:val="hybridMultilevel"/>
    <w:tmpl w:val="27926078"/>
    <w:lvl w:ilvl="0" w:tplc="3834AA22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585B68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BAF99A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9CED12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00EB930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7C029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49E5A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8643CA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56E113A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C"/>
    <w:rsid w:val="0009224C"/>
    <w:rsid w:val="00A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5063-CBEE-4927-93F9-39C71A1B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9224C"/>
    <w:pPr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2023-11-01T13:50:00Z</dcterms:created>
  <dcterms:modified xsi:type="dcterms:W3CDTF">2023-11-01T13:52:00Z</dcterms:modified>
</cp:coreProperties>
</file>