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8B1239" w:rsidP="008B1239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8B1239" w:rsidRDefault="008B1239" w:rsidP="008B1239">
      <w:pPr>
        <w:spacing w:line="360" w:lineRule="auto"/>
        <w:jc w:val="center"/>
        <w:rPr>
          <w:rFonts w:eastAsia="Times New Roman"/>
          <w:b/>
          <w:lang w:eastAsia="ru-RU"/>
        </w:rPr>
      </w:pPr>
      <w:bookmarkStart w:id="0" w:name="_GoBack"/>
      <w:r>
        <w:rPr>
          <w:rFonts w:eastAsia="Times New Roman"/>
          <w:b/>
          <w:lang w:eastAsia="ru-RU"/>
        </w:rPr>
        <w:t>ПМ.01</w:t>
      </w:r>
      <w:r w:rsidRPr="00A229A3">
        <w:t xml:space="preserve"> </w:t>
      </w:r>
      <w:r w:rsidRPr="00A229A3">
        <w:rPr>
          <w:rFonts w:eastAsia="Times New Roman"/>
          <w:b/>
          <w:lang w:eastAsia="ru-RU"/>
        </w:rPr>
        <w:t>Разработка модулей программного обес</w:t>
      </w:r>
      <w:r>
        <w:rPr>
          <w:rFonts w:eastAsia="Times New Roman"/>
          <w:b/>
          <w:lang w:eastAsia="ru-RU"/>
        </w:rPr>
        <w:t>печения для компьютерных систем</w:t>
      </w:r>
      <w:bookmarkEnd w:id="0"/>
    </w:p>
    <w:p w:rsidR="008B1239" w:rsidRDefault="008B1239" w:rsidP="008B1239">
      <w:pPr>
        <w:spacing w:line="360" w:lineRule="auto"/>
        <w:jc w:val="both"/>
        <w:rPr>
          <w:rFonts w:eastAsia="Times New Roman"/>
          <w:b/>
          <w:lang w:eastAsia="ru-RU"/>
        </w:rPr>
      </w:pPr>
    </w:p>
    <w:p w:rsidR="008B1239" w:rsidRPr="0067369E" w:rsidRDefault="008B1239" w:rsidP="008B1239">
      <w:pPr>
        <w:keepNext/>
        <w:keepLines/>
        <w:numPr>
          <w:ilvl w:val="1"/>
          <w:numId w:val="1"/>
        </w:numPr>
        <w:suppressLineNumbers/>
        <w:suppressAutoHyphens/>
        <w:adjustRightInd w:val="0"/>
        <w:snapToGrid w:val="0"/>
        <w:spacing w:before="120" w:after="120"/>
        <w:contextualSpacing/>
        <w:rPr>
          <w:rFonts w:eastAsia="PMingLiU"/>
          <w:b/>
          <w:lang w:eastAsia="ru-RU"/>
        </w:rPr>
      </w:pPr>
      <w:r w:rsidRPr="0067369E">
        <w:rPr>
          <w:rFonts w:eastAsia="PMingLiU"/>
          <w:b/>
          <w:lang w:eastAsia="ru-RU"/>
        </w:rPr>
        <w:t>Количество часов, отводимое на освоение профессионального модуля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4763"/>
      </w:tblGrid>
      <w:tr w:rsidR="008B1239" w:rsidRPr="0067369E" w:rsidTr="00F765A9">
        <w:tc>
          <w:tcPr>
            <w:tcW w:w="3953" w:type="dxa"/>
            <w:vMerge w:val="restart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</w:rPr>
            </w:pPr>
          </w:p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</w:rPr>
            </w:pPr>
          </w:p>
        </w:tc>
        <w:tc>
          <w:tcPr>
            <w:tcW w:w="49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b/>
              </w:rPr>
            </w:pPr>
            <w:r w:rsidRPr="0067369E">
              <w:rPr>
                <w:rFonts w:eastAsia="PMingLiU"/>
                <w:b/>
              </w:rPr>
              <w:t>Квалификация</w:t>
            </w:r>
          </w:p>
        </w:tc>
      </w:tr>
      <w:tr w:rsidR="008B1239" w:rsidRPr="0067369E" w:rsidTr="00F765A9">
        <w:tc>
          <w:tcPr>
            <w:tcW w:w="3953" w:type="dxa"/>
            <w:vMerge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</w:rPr>
            </w:pPr>
          </w:p>
        </w:tc>
        <w:tc>
          <w:tcPr>
            <w:tcW w:w="49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</w:rPr>
              <w:t>программист</w:t>
            </w:r>
          </w:p>
        </w:tc>
      </w:tr>
      <w:tr w:rsidR="008B1239" w:rsidRPr="0067369E" w:rsidTr="00F765A9">
        <w:tc>
          <w:tcPr>
            <w:tcW w:w="3953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  <w:b/>
              </w:rPr>
            </w:pPr>
            <w:r w:rsidRPr="0067369E">
              <w:rPr>
                <w:rFonts w:eastAsia="PMingLiU"/>
                <w:b/>
              </w:rPr>
              <w:t>Всего часов:</w:t>
            </w:r>
          </w:p>
        </w:tc>
        <w:tc>
          <w:tcPr>
            <w:tcW w:w="4955" w:type="dxa"/>
            <w:vAlign w:val="center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1249</w:t>
            </w:r>
          </w:p>
        </w:tc>
      </w:tr>
      <w:tr w:rsidR="008B1239" w:rsidRPr="0067369E" w:rsidTr="00F765A9">
        <w:tc>
          <w:tcPr>
            <w:tcW w:w="3953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</w:rPr>
            </w:pPr>
            <w:r w:rsidRPr="0067369E">
              <w:rPr>
                <w:rFonts w:eastAsia="PMingLiU"/>
              </w:rPr>
              <w:t>на освоение МДК</w:t>
            </w:r>
          </w:p>
        </w:tc>
        <w:tc>
          <w:tcPr>
            <w:tcW w:w="49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1027</w:t>
            </w:r>
          </w:p>
        </w:tc>
      </w:tr>
      <w:tr w:rsidR="008B1239" w:rsidRPr="0067369E" w:rsidTr="00F765A9">
        <w:tc>
          <w:tcPr>
            <w:tcW w:w="8908" w:type="dxa"/>
            <w:gridSpan w:val="2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rPr>
                <w:rFonts w:eastAsia="PMingLiU"/>
              </w:rPr>
            </w:pPr>
            <w:r w:rsidRPr="0067369E">
              <w:rPr>
                <w:rFonts w:eastAsia="PMingLiU"/>
              </w:rPr>
              <w:t>на практики</w:t>
            </w:r>
          </w:p>
        </w:tc>
      </w:tr>
      <w:tr w:rsidR="008B1239" w:rsidRPr="0067369E" w:rsidTr="00F765A9">
        <w:tc>
          <w:tcPr>
            <w:tcW w:w="3953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</w:rPr>
            </w:pPr>
            <w:r w:rsidRPr="0067369E">
              <w:rPr>
                <w:rFonts w:eastAsia="PMingLiU"/>
              </w:rPr>
              <w:t>учебную</w:t>
            </w:r>
          </w:p>
        </w:tc>
        <w:tc>
          <w:tcPr>
            <w:tcW w:w="49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72</w:t>
            </w:r>
          </w:p>
        </w:tc>
      </w:tr>
      <w:tr w:rsidR="008B1239" w:rsidRPr="0067369E" w:rsidTr="00F765A9">
        <w:tc>
          <w:tcPr>
            <w:tcW w:w="3953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</w:rPr>
            </w:pPr>
            <w:r w:rsidRPr="0067369E">
              <w:rPr>
                <w:rFonts w:eastAsia="PMingLiU"/>
              </w:rPr>
              <w:t>производственную</w:t>
            </w:r>
          </w:p>
        </w:tc>
        <w:tc>
          <w:tcPr>
            <w:tcW w:w="49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144</w:t>
            </w:r>
          </w:p>
        </w:tc>
      </w:tr>
      <w:tr w:rsidR="008B1239" w:rsidRPr="0067369E" w:rsidTr="00F765A9">
        <w:tc>
          <w:tcPr>
            <w:tcW w:w="3953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</w:rPr>
            </w:pPr>
            <w:r w:rsidRPr="0067369E">
              <w:rPr>
                <w:rFonts w:eastAsia="PMingLiU"/>
              </w:rPr>
              <w:t>Самостоятельная работа</w:t>
            </w:r>
          </w:p>
        </w:tc>
        <w:tc>
          <w:tcPr>
            <w:tcW w:w="49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12</w:t>
            </w:r>
          </w:p>
        </w:tc>
      </w:tr>
      <w:tr w:rsidR="008B1239" w:rsidRPr="0067369E" w:rsidTr="00F765A9">
        <w:tc>
          <w:tcPr>
            <w:tcW w:w="3953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PMingLiU"/>
              </w:rPr>
            </w:pPr>
            <w:r>
              <w:rPr>
                <w:rFonts w:eastAsia="PMingLiU"/>
              </w:rPr>
              <w:t xml:space="preserve">Квалификационный экзамен </w:t>
            </w:r>
          </w:p>
        </w:tc>
        <w:tc>
          <w:tcPr>
            <w:tcW w:w="49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before="120" w:after="120"/>
              <w:contextualSpacing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6</w:t>
            </w:r>
          </w:p>
        </w:tc>
      </w:tr>
    </w:tbl>
    <w:p w:rsidR="008B1239" w:rsidRDefault="008B1239" w:rsidP="008B1239">
      <w:pPr>
        <w:spacing w:line="360" w:lineRule="auto"/>
        <w:jc w:val="both"/>
      </w:pPr>
    </w:p>
    <w:p w:rsidR="008B1239" w:rsidRPr="004C290E" w:rsidRDefault="008B1239" w:rsidP="008B1239">
      <w:pPr>
        <w:keepNext/>
        <w:keepLines/>
        <w:suppressLineNumbers/>
        <w:suppressAutoHyphens/>
        <w:snapToGrid w:val="0"/>
        <w:spacing w:after="200" w:line="276" w:lineRule="auto"/>
        <w:contextualSpacing/>
        <w:rPr>
          <w:rFonts w:eastAsia="PMingLiU"/>
          <w:b/>
          <w:lang w:eastAsia="ru-RU"/>
        </w:rPr>
      </w:pPr>
      <w:r w:rsidRPr="004C290E">
        <w:rPr>
          <w:rFonts w:eastAsia="PMingLiU"/>
          <w:b/>
          <w:lang w:eastAsia="ru-RU"/>
        </w:rPr>
        <w:lastRenderedPageBreak/>
        <w:t xml:space="preserve">. Цель и планируемые результаты освоения профессионального модуля </w:t>
      </w:r>
    </w:p>
    <w:p w:rsidR="008B1239" w:rsidRDefault="008B1239" w:rsidP="008B1239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  <w:r w:rsidRPr="0067369E">
        <w:rPr>
          <w:rFonts w:eastAsia="PMingLiU"/>
          <w:lang w:eastAsia="ru-RU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4C290E">
        <w:rPr>
          <w:rFonts w:eastAsia="PMingLiU"/>
          <w:b/>
          <w:lang w:eastAsia="ru-RU"/>
        </w:rPr>
        <w:t>Разработка модулей программного обеспечения для компьютерных систем</w:t>
      </w:r>
      <w:r w:rsidRPr="0067369E">
        <w:rPr>
          <w:rFonts w:eastAsia="PMingLiU"/>
          <w:lang w:eastAsia="ru-RU"/>
        </w:rPr>
        <w:t xml:space="preserve"> и соответствующие ему профессиональные компетенции, и общие компетенции:</w:t>
      </w:r>
    </w:p>
    <w:p w:rsidR="008B1239" w:rsidRPr="0067369E" w:rsidRDefault="008B1239" w:rsidP="008B1239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Pr="0067369E" w:rsidRDefault="008B1239" w:rsidP="008B1239">
      <w:pPr>
        <w:keepNext/>
        <w:keepLines/>
        <w:numPr>
          <w:ilvl w:val="2"/>
          <w:numId w:val="2"/>
        </w:numPr>
        <w:suppressLineNumbers/>
        <w:suppressAutoHyphens/>
        <w:adjustRightInd w:val="0"/>
        <w:snapToGrid w:val="0"/>
        <w:spacing w:before="120" w:after="120"/>
        <w:contextualSpacing/>
        <w:jc w:val="both"/>
        <w:rPr>
          <w:rFonts w:eastAsia="PMingLiU"/>
          <w:lang w:eastAsia="ru-RU"/>
        </w:rPr>
      </w:pPr>
      <w:r w:rsidRPr="0067369E">
        <w:rPr>
          <w:rFonts w:eastAsia="PMingLiU"/>
          <w:lang w:eastAsia="ru-RU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8135"/>
      </w:tblGrid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after="200" w:line="276" w:lineRule="auto"/>
              <w:contextualSpacing/>
              <w:jc w:val="both"/>
              <w:rPr>
                <w:rFonts w:eastAsia="Times New Roman"/>
                <w:b/>
                <w:bCs/>
                <w:iCs/>
                <w:lang w:eastAsia="ru-RU"/>
              </w:rPr>
            </w:pPr>
            <w:r w:rsidRPr="0067369E">
              <w:rPr>
                <w:rFonts w:eastAsia="Times New Roman"/>
                <w:b/>
                <w:bCs/>
                <w:iCs/>
                <w:lang w:eastAsia="ru-RU"/>
              </w:rPr>
              <w:t>Код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spacing w:after="200" w:line="276" w:lineRule="auto"/>
              <w:contextualSpacing/>
              <w:jc w:val="both"/>
              <w:rPr>
                <w:rFonts w:eastAsia="Times New Roman"/>
                <w:b/>
                <w:bCs/>
                <w:iCs/>
                <w:lang w:eastAsia="ru-RU"/>
              </w:rPr>
            </w:pPr>
            <w:r w:rsidRPr="0067369E">
              <w:rPr>
                <w:rFonts w:eastAsia="Times New Roman"/>
                <w:b/>
                <w:bCs/>
                <w:iCs/>
                <w:lang w:eastAsia="ru-RU"/>
              </w:rPr>
              <w:t>Наименование общих компетенций</w:t>
            </w:r>
          </w:p>
        </w:tc>
      </w:tr>
      <w:tr w:rsidR="008B1239" w:rsidRPr="0067369E" w:rsidTr="00F765A9">
        <w:trPr>
          <w:trHeight w:val="327"/>
        </w:trPr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1.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/>
                <w:iCs/>
                <w:lang w:eastAsia="ru-RU"/>
              </w:rPr>
            </w:pPr>
            <w:r w:rsidRPr="0067369E">
              <w:rPr>
                <w:rFonts w:eastAsia="Times New Roman"/>
                <w:bCs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2.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3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4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/>
                <w:bCs/>
                <w:i/>
                <w:iCs/>
              </w:rPr>
            </w:pPr>
            <w:r w:rsidRPr="0067369E">
              <w:rPr>
                <w:rFonts w:eastAsia="Times New Roman"/>
                <w:bCs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5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6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7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8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9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8B1239" w:rsidRPr="0067369E" w:rsidTr="00F765A9">
        <w:tc>
          <w:tcPr>
            <w:tcW w:w="1229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ОК 10</w:t>
            </w:r>
          </w:p>
        </w:tc>
        <w:tc>
          <w:tcPr>
            <w:tcW w:w="8342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lang w:eastAsia="ru-RU"/>
              </w:rPr>
            </w:pPr>
            <w:r w:rsidRPr="0067369E">
              <w:rPr>
                <w:rFonts w:eastAsia="Times New Roman"/>
                <w:bCs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Pr="0067369E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jc w:val="both"/>
        <w:rPr>
          <w:rFonts w:eastAsia="PMingLiU"/>
          <w:lang w:eastAsia="ru-RU"/>
        </w:rPr>
      </w:pPr>
    </w:p>
    <w:p w:rsidR="008B1239" w:rsidRPr="0067369E" w:rsidRDefault="008B1239" w:rsidP="008B1239">
      <w:pPr>
        <w:keepNext/>
        <w:keepLines/>
        <w:suppressLineNumbers/>
        <w:suppressAutoHyphens/>
        <w:adjustRightInd w:val="0"/>
        <w:snapToGrid w:val="0"/>
        <w:contextualSpacing/>
        <w:jc w:val="both"/>
        <w:outlineLvl w:val="1"/>
        <w:rPr>
          <w:rFonts w:eastAsia="Times New Roman"/>
          <w:bCs/>
          <w:iCs/>
          <w:lang w:eastAsia="ru-RU"/>
        </w:rPr>
      </w:pPr>
      <w:r w:rsidRPr="0067369E">
        <w:rPr>
          <w:rFonts w:eastAsia="Times New Roman"/>
          <w:bCs/>
          <w:iCs/>
          <w:lang w:eastAsia="ru-RU"/>
        </w:rPr>
        <w:lastRenderedPageBreak/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8160"/>
      </w:tblGrid>
      <w:tr w:rsidR="008B1239" w:rsidRPr="0067369E" w:rsidTr="00F765A9">
        <w:tc>
          <w:tcPr>
            <w:tcW w:w="1204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/>
                <w:bCs/>
                <w:iCs/>
                <w:lang w:eastAsia="ru-RU"/>
              </w:rPr>
            </w:pPr>
            <w:r w:rsidRPr="0067369E">
              <w:rPr>
                <w:rFonts w:eastAsia="Times New Roman"/>
                <w:b/>
                <w:bCs/>
                <w:iCs/>
                <w:lang w:eastAsia="ru-RU"/>
              </w:rPr>
              <w:t>Код</w:t>
            </w:r>
          </w:p>
        </w:tc>
        <w:tc>
          <w:tcPr>
            <w:tcW w:w="8367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/>
                <w:bCs/>
                <w:iCs/>
                <w:lang w:eastAsia="ru-RU"/>
              </w:rPr>
            </w:pPr>
            <w:r w:rsidRPr="0067369E">
              <w:rPr>
                <w:rFonts w:eastAsia="Times New Roman"/>
                <w:b/>
                <w:bCs/>
                <w:iCs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8B1239" w:rsidRPr="0067369E" w:rsidTr="00F765A9">
        <w:tc>
          <w:tcPr>
            <w:tcW w:w="1204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ВД 1</w:t>
            </w:r>
          </w:p>
        </w:tc>
        <w:tc>
          <w:tcPr>
            <w:tcW w:w="8367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lang w:eastAsia="ru-RU"/>
              </w:rPr>
            </w:pPr>
            <w:r w:rsidRPr="0067369E">
              <w:rPr>
                <w:rFonts w:eastAsia="Times New Roman"/>
                <w:lang w:eastAsia="ru-RU"/>
              </w:rPr>
              <w:t>Разработка модулей программного обеспечения для компьютерных систем</w:t>
            </w:r>
          </w:p>
        </w:tc>
      </w:tr>
      <w:tr w:rsidR="008B1239" w:rsidRPr="0067369E" w:rsidTr="00F765A9">
        <w:tc>
          <w:tcPr>
            <w:tcW w:w="1204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lang w:eastAsia="ru-RU"/>
              </w:rPr>
            </w:pPr>
            <w:r w:rsidRPr="0067369E">
              <w:rPr>
                <w:rFonts w:eastAsia="Times New Roman"/>
                <w:bCs/>
                <w:iCs/>
                <w:lang w:eastAsia="ru-RU"/>
              </w:rPr>
              <w:t>ПК 1.1</w:t>
            </w:r>
          </w:p>
        </w:tc>
        <w:tc>
          <w:tcPr>
            <w:tcW w:w="8367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snapToGrid w:val="0"/>
              <w:spacing w:before="120" w:after="120"/>
              <w:contextualSpacing/>
              <w:jc w:val="both"/>
              <w:rPr>
                <w:rFonts w:eastAsia="PMingLiU"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8B1239" w:rsidRPr="0067369E" w:rsidTr="00F765A9">
        <w:tc>
          <w:tcPr>
            <w:tcW w:w="1204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ПК 1.2</w:t>
            </w:r>
          </w:p>
        </w:tc>
        <w:tc>
          <w:tcPr>
            <w:tcW w:w="8367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snapToGrid w:val="0"/>
              <w:spacing w:before="120" w:after="120"/>
              <w:contextualSpacing/>
              <w:jc w:val="both"/>
              <w:rPr>
                <w:rFonts w:eastAsia="PMingLiU"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Разрабатывать программные модули в соответствии с техническим заданием</w:t>
            </w:r>
          </w:p>
        </w:tc>
      </w:tr>
      <w:tr w:rsidR="008B1239" w:rsidRPr="0067369E" w:rsidTr="00F765A9">
        <w:tc>
          <w:tcPr>
            <w:tcW w:w="1204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ПК 1.3</w:t>
            </w:r>
          </w:p>
        </w:tc>
        <w:tc>
          <w:tcPr>
            <w:tcW w:w="8367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/>
                <w:iCs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8B1239" w:rsidRPr="0067369E" w:rsidTr="00F765A9">
        <w:tc>
          <w:tcPr>
            <w:tcW w:w="1204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ПК 1.4</w:t>
            </w:r>
          </w:p>
        </w:tc>
        <w:tc>
          <w:tcPr>
            <w:tcW w:w="8367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/>
                <w:iCs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Выполнять тестирование программных модулей</w:t>
            </w:r>
          </w:p>
        </w:tc>
      </w:tr>
      <w:tr w:rsidR="008B1239" w:rsidRPr="0067369E" w:rsidTr="00F765A9">
        <w:tc>
          <w:tcPr>
            <w:tcW w:w="1204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ПК 1.5</w:t>
            </w:r>
          </w:p>
        </w:tc>
        <w:tc>
          <w:tcPr>
            <w:tcW w:w="8367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/>
                <w:iCs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Осуществлять рефакторинг и оптимизацию программного кода</w:t>
            </w:r>
          </w:p>
        </w:tc>
      </w:tr>
      <w:tr w:rsidR="008B1239" w:rsidRPr="0067369E" w:rsidTr="00F765A9">
        <w:tc>
          <w:tcPr>
            <w:tcW w:w="1204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outlineLvl w:val="1"/>
              <w:rPr>
                <w:rFonts w:eastAsia="Times New Roman"/>
                <w:bCs/>
                <w:iCs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ПК 1.6</w:t>
            </w:r>
          </w:p>
        </w:tc>
        <w:tc>
          <w:tcPr>
            <w:tcW w:w="8367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snapToGrid w:val="0"/>
              <w:spacing w:before="120" w:after="120"/>
              <w:contextualSpacing/>
              <w:jc w:val="both"/>
              <w:rPr>
                <w:rFonts w:eastAsia="PMingLiU"/>
                <w:lang w:eastAsia="ru-RU"/>
              </w:rPr>
            </w:pPr>
            <w:r w:rsidRPr="0067369E">
              <w:rPr>
                <w:rFonts w:eastAsia="PMingLiU"/>
                <w:lang w:eastAsia="ru-RU"/>
              </w:rPr>
              <w:t>Разрабатывать модули программного обеспечения для мобильных платформ</w:t>
            </w:r>
          </w:p>
        </w:tc>
      </w:tr>
    </w:tbl>
    <w:p w:rsidR="008B1239" w:rsidRPr="0067369E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rPr>
          <w:rFonts w:eastAsia="PMingLiU"/>
          <w:bCs/>
          <w:lang w:eastAsia="ru-RU"/>
        </w:rPr>
      </w:pPr>
    </w:p>
    <w:p w:rsidR="008B1239" w:rsidRPr="0067369E" w:rsidRDefault="008B1239" w:rsidP="008B1239">
      <w:pPr>
        <w:keepNext/>
        <w:keepLines/>
        <w:numPr>
          <w:ilvl w:val="2"/>
          <w:numId w:val="1"/>
        </w:numPr>
        <w:suppressLineNumbers/>
        <w:suppressAutoHyphens/>
        <w:adjustRightInd w:val="0"/>
        <w:snapToGrid w:val="0"/>
        <w:spacing w:before="120" w:after="120"/>
        <w:contextualSpacing/>
        <w:rPr>
          <w:rFonts w:eastAsia="PMingLiU"/>
          <w:bCs/>
          <w:lang w:eastAsia="ru-RU"/>
        </w:rPr>
      </w:pPr>
      <w:r w:rsidRPr="0067369E">
        <w:rPr>
          <w:rFonts w:eastAsia="PMingLiU"/>
          <w:bCs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398"/>
      </w:tblGrid>
      <w:tr w:rsidR="008B1239" w:rsidRPr="0067369E" w:rsidTr="00F765A9">
        <w:tc>
          <w:tcPr>
            <w:tcW w:w="1951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Times New Roman"/>
                <w:bCs/>
              </w:rPr>
            </w:pPr>
            <w:r w:rsidRPr="0067369E">
              <w:rPr>
                <w:rFonts w:eastAsia="Times New Roman"/>
                <w:bCs/>
              </w:rPr>
              <w:t>Иметь практический опыт</w:t>
            </w:r>
          </w:p>
        </w:tc>
        <w:tc>
          <w:tcPr>
            <w:tcW w:w="76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Times New Roman"/>
                <w:bCs/>
              </w:rPr>
            </w:pPr>
            <w:r w:rsidRPr="0067369E">
              <w:rPr>
                <w:rFonts w:eastAsia="Times New Roman"/>
                <w:bCs/>
              </w:rPr>
              <w:t>В разработке кода программного продукта на основе готовой спецификации на уровне модуля; использовании инструментальных средств на этапе отладки программного продукта; проведении тестирования программного модуля по определенному сценарию; использовании инструментальных средств на этапе отладки программного продукта; разработке мобильных приложений</w:t>
            </w:r>
          </w:p>
        </w:tc>
      </w:tr>
      <w:tr w:rsidR="008B1239" w:rsidRPr="0067369E" w:rsidTr="00F765A9">
        <w:tc>
          <w:tcPr>
            <w:tcW w:w="1951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Times New Roman"/>
                <w:bCs/>
              </w:rPr>
            </w:pPr>
            <w:r w:rsidRPr="0067369E">
              <w:rPr>
                <w:rFonts w:eastAsia="Times New Roman"/>
                <w:bCs/>
              </w:rPr>
              <w:t>уметь</w:t>
            </w:r>
          </w:p>
        </w:tc>
        <w:tc>
          <w:tcPr>
            <w:tcW w:w="76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Times New Roman"/>
                <w:bCs/>
              </w:rPr>
            </w:pPr>
            <w:r w:rsidRPr="0067369E">
              <w:rPr>
                <w:rFonts w:eastAsia="Times New Roman"/>
                <w:bCs/>
              </w:rPr>
              <w:t>осуществлять разработку кода программного модуля на языках низкого и высокого уровней; создавать программу по разработанному алгоритму как отдельный модуль; выполнять отладку и тестирование программы на уровне модуля; осуществлять разработку кода программного модуля на современных языках программирования; уметь выполнять оптимизацию и рефакторинг программного кода; оформлять документацию на программные средства</w:t>
            </w:r>
          </w:p>
        </w:tc>
      </w:tr>
      <w:tr w:rsidR="008B1239" w:rsidRPr="0067369E" w:rsidTr="00F765A9">
        <w:tc>
          <w:tcPr>
            <w:tcW w:w="1951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Times New Roman"/>
                <w:bCs/>
              </w:rPr>
            </w:pPr>
            <w:r w:rsidRPr="0067369E">
              <w:rPr>
                <w:rFonts w:eastAsia="Times New Roman"/>
                <w:bCs/>
              </w:rPr>
              <w:t>знать</w:t>
            </w:r>
          </w:p>
        </w:tc>
        <w:tc>
          <w:tcPr>
            <w:tcW w:w="7655" w:type="dxa"/>
          </w:tcPr>
          <w:p w:rsidR="008B1239" w:rsidRPr="0067369E" w:rsidRDefault="008B1239" w:rsidP="00F765A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eastAsia="Times New Roman"/>
                <w:bCs/>
              </w:rPr>
            </w:pPr>
            <w:r w:rsidRPr="0067369E">
              <w:rPr>
                <w:rFonts w:eastAsia="Times New Roman"/>
                <w:bCs/>
              </w:rPr>
              <w:t>основные этапы разработки программного обеспечения; основные принципы технологии структурного и объектно-ориентированного программирования; способы оптимизации и приемы рефакторинга; основные принципы отладки и тестирования программных продуктов</w:t>
            </w:r>
          </w:p>
        </w:tc>
      </w:tr>
    </w:tbl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rPr>
          <w:rFonts w:eastAsia="PMingLiU"/>
          <w:b/>
          <w:i/>
          <w:lang w:eastAsia="ru-RU"/>
        </w:rPr>
      </w:pPr>
    </w:p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rPr>
          <w:rFonts w:eastAsia="PMingLiU"/>
          <w:b/>
          <w:i/>
          <w:lang w:eastAsia="ru-RU"/>
        </w:rPr>
      </w:pPr>
    </w:p>
    <w:p w:rsidR="008B1239" w:rsidRDefault="008B1239" w:rsidP="008B1239">
      <w:pPr>
        <w:keepNext/>
        <w:keepLines/>
        <w:suppressLineNumbers/>
        <w:suppressAutoHyphens/>
        <w:adjustRightInd w:val="0"/>
        <w:snapToGrid w:val="0"/>
        <w:spacing w:after="200" w:line="276" w:lineRule="auto"/>
        <w:contextualSpacing/>
        <w:rPr>
          <w:rFonts w:eastAsia="PMingLiU"/>
          <w:b/>
          <w:i/>
          <w:lang w:eastAsia="ru-RU"/>
        </w:rPr>
      </w:pPr>
    </w:p>
    <w:p w:rsidR="008B1239" w:rsidRDefault="008B1239" w:rsidP="008B1239">
      <w:pPr>
        <w:spacing w:line="360" w:lineRule="auto"/>
        <w:jc w:val="both"/>
      </w:pPr>
    </w:p>
    <w:sectPr w:rsidR="008B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39"/>
    <w:rsid w:val="008B1239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59306-4082-4859-A47C-AB295C85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2023-11-02T13:44:00Z</dcterms:created>
  <dcterms:modified xsi:type="dcterms:W3CDTF">2023-11-02T13:46:00Z</dcterms:modified>
</cp:coreProperties>
</file>